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9FE27E" w14:textId="571F8EB9" w:rsidR="00A17ED6" w:rsidRPr="00F97033" w:rsidRDefault="00A17ED6" w:rsidP="00A17ED6">
      <w:pPr>
        <w:tabs>
          <w:tab w:val="center" w:pos="4536"/>
          <w:tab w:val="right" w:pos="8280"/>
          <w:tab w:val="right" w:pos="9639"/>
        </w:tabs>
        <w:spacing w:after="120"/>
        <w:ind w:right="2"/>
        <w:rPr>
          <w:rFonts w:ascii="Arial" w:hAnsi="Arial" w:cs="Arial"/>
          <w:b/>
          <w:bCs/>
          <w:sz w:val="22"/>
          <w:szCs w:val="22"/>
        </w:rPr>
      </w:pPr>
      <w:bookmarkStart w:id="0" w:name="OLE_LINK6"/>
      <w:bookmarkStart w:id="1" w:name="OLE_LINK7"/>
      <w:r w:rsidRPr="006E742E">
        <w:rPr>
          <w:rFonts w:ascii="Arial" w:hAnsi="Arial" w:cs="Arial"/>
          <w:b/>
          <w:bCs/>
          <w:sz w:val="28"/>
          <w:szCs w:val="28"/>
        </w:rPr>
        <w:t>3GPP TSG RAN WG1 #9</w:t>
      </w:r>
      <w:r w:rsidRPr="006E742E">
        <w:rPr>
          <w:rFonts w:ascii="Arial" w:hAnsi="Arial" w:cs="Arial" w:hint="eastAsia"/>
          <w:b/>
          <w:bCs/>
          <w:sz w:val="28"/>
          <w:szCs w:val="28"/>
          <w:lang w:eastAsia="zh-CN"/>
        </w:rPr>
        <w:t>6</w:t>
      </w:r>
      <w:r w:rsidR="00944C24">
        <w:rPr>
          <w:rFonts w:ascii="Arial" w:hAnsi="Arial" w:cs="Arial"/>
          <w:b/>
          <w:bCs/>
          <w:sz w:val="28"/>
          <w:szCs w:val="28"/>
          <w:lang w:eastAsia="zh-CN"/>
        </w:rPr>
        <w:t>bis</w:t>
      </w:r>
      <w:r w:rsidRPr="00F97033">
        <w:rPr>
          <w:rFonts w:ascii="Arial" w:hAnsi="Arial" w:cs="Arial"/>
          <w:b/>
          <w:bCs/>
          <w:sz w:val="22"/>
          <w:szCs w:val="22"/>
        </w:rPr>
        <w:tab/>
      </w:r>
      <w:r w:rsidRPr="00F97033">
        <w:rPr>
          <w:rFonts w:ascii="Arial" w:hAnsi="Arial" w:cs="Arial"/>
          <w:b/>
          <w:bCs/>
          <w:sz w:val="22"/>
          <w:szCs w:val="22"/>
        </w:rPr>
        <w:tab/>
      </w:r>
      <w:r w:rsidRPr="00F97033">
        <w:rPr>
          <w:rFonts w:ascii="Arial" w:hAnsi="Arial" w:cs="Arial"/>
          <w:b/>
          <w:bCs/>
          <w:sz w:val="22"/>
          <w:szCs w:val="22"/>
        </w:rPr>
        <w:tab/>
      </w:r>
      <w:r w:rsidRPr="006E742E">
        <w:rPr>
          <w:rFonts w:ascii="Arial" w:hAnsi="Arial" w:cs="Arial"/>
          <w:b/>
          <w:bCs/>
          <w:sz w:val="28"/>
          <w:szCs w:val="28"/>
        </w:rPr>
        <w:t>R1-1</w:t>
      </w:r>
      <w:r>
        <w:rPr>
          <w:rFonts w:ascii="Arial" w:hAnsi="Arial" w:cs="Arial"/>
          <w:b/>
          <w:bCs/>
          <w:sz w:val="28"/>
          <w:szCs w:val="28"/>
        </w:rPr>
        <w:t>9</w:t>
      </w:r>
      <w:r w:rsidR="00EC270D">
        <w:rPr>
          <w:rFonts w:ascii="Arial" w:hAnsi="Arial" w:cs="Arial" w:hint="eastAsia"/>
          <w:b/>
          <w:bCs/>
          <w:sz w:val="28"/>
          <w:szCs w:val="28"/>
          <w:lang w:eastAsia="zh-CN"/>
        </w:rPr>
        <w:t>0</w:t>
      </w:r>
      <w:r w:rsidR="00BE5D0B">
        <w:rPr>
          <w:rFonts w:ascii="Arial" w:hAnsi="Arial" w:cs="Arial" w:hint="eastAsia"/>
          <w:b/>
          <w:bCs/>
          <w:sz w:val="28"/>
          <w:szCs w:val="28"/>
          <w:lang w:eastAsia="zh-CN"/>
        </w:rPr>
        <w:t>4786</w:t>
      </w:r>
    </w:p>
    <w:p w14:paraId="3DC0A9A2" w14:textId="19243D56" w:rsidR="00A17ED6" w:rsidRPr="00F97033" w:rsidRDefault="00944C24" w:rsidP="00944C24">
      <w:pPr>
        <w:tabs>
          <w:tab w:val="center" w:pos="4536"/>
          <w:tab w:val="right" w:pos="9072"/>
        </w:tabs>
        <w:rPr>
          <w:rFonts w:ascii="Arial" w:eastAsia="MS Mincho" w:hAnsi="Arial" w:cs="Arial"/>
          <w:b/>
          <w:bCs/>
          <w:sz w:val="22"/>
          <w:szCs w:val="22"/>
          <w:lang w:eastAsia="ja-JP"/>
        </w:rPr>
      </w:pPr>
      <w:r>
        <w:rPr>
          <w:rFonts w:ascii="Arial" w:eastAsia="MS Mincho" w:hAnsi="Arial" w:cs="Arial"/>
          <w:b/>
          <w:bCs/>
          <w:sz w:val="28"/>
          <w:lang w:eastAsia="ja-JP"/>
        </w:rPr>
        <w:t>Xi’an, China, 8</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36367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April, 2019</w:t>
      </w:r>
      <w:r w:rsidR="00A17ED6" w:rsidRPr="00F97033">
        <w:rPr>
          <w:rFonts w:ascii="Arial" w:eastAsia="MS Mincho" w:hAnsi="Arial" w:cs="Arial"/>
          <w:b/>
          <w:bCs/>
          <w:sz w:val="22"/>
          <w:szCs w:val="22"/>
          <w:lang w:eastAsia="ja-JP"/>
        </w:rPr>
        <w:t xml:space="preserve"> </w:t>
      </w:r>
    </w:p>
    <w:p w14:paraId="12DA8BBB" w14:textId="77777777" w:rsidR="00C475F2" w:rsidRPr="00A17ED6" w:rsidRDefault="00C475F2" w:rsidP="00D7052A">
      <w:pPr>
        <w:spacing w:after="0"/>
        <w:rPr>
          <w:b/>
          <w:sz w:val="24"/>
        </w:rPr>
      </w:pPr>
    </w:p>
    <w:p w14:paraId="5AFC8B08" w14:textId="47589C83" w:rsidR="00D7052A" w:rsidRPr="00681684" w:rsidRDefault="00D7052A" w:rsidP="00D7052A">
      <w:pPr>
        <w:tabs>
          <w:tab w:val="left" w:pos="1985"/>
        </w:tabs>
        <w:spacing w:after="0"/>
        <w:rPr>
          <w:b/>
          <w:sz w:val="24"/>
        </w:rPr>
      </w:pPr>
      <w:r w:rsidRPr="00681684">
        <w:rPr>
          <w:b/>
          <w:sz w:val="24"/>
        </w:rPr>
        <w:t>Agenda item:</w:t>
      </w:r>
      <w:r w:rsidRPr="00681684">
        <w:rPr>
          <w:b/>
          <w:sz w:val="24"/>
        </w:rPr>
        <w:tab/>
      </w:r>
      <w:bookmarkStart w:id="2" w:name="Source"/>
      <w:bookmarkEnd w:id="2"/>
      <w:r w:rsidR="00CA7AC3" w:rsidRPr="00681684">
        <w:rPr>
          <w:b/>
          <w:sz w:val="24"/>
        </w:rPr>
        <w:t>7</w:t>
      </w:r>
      <w:r w:rsidRPr="00681684">
        <w:rPr>
          <w:b/>
          <w:sz w:val="24"/>
        </w:rPr>
        <w:t>.</w:t>
      </w:r>
      <w:r w:rsidR="00073DDA" w:rsidRPr="00681684">
        <w:rPr>
          <w:b/>
          <w:sz w:val="24"/>
          <w:lang w:eastAsia="zh-CN"/>
        </w:rPr>
        <w:t>2.2.</w:t>
      </w:r>
      <w:r w:rsidR="00A17ED6">
        <w:rPr>
          <w:rFonts w:hint="eastAsia"/>
          <w:b/>
          <w:sz w:val="24"/>
          <w:lang w:eastAsia="zh-CN"/>
        </w:rPr>
        <w:t>2</w:t>
      </w:r>
      <w:r w:rsidR="00073DDA" w:rsidRPr="00681684">
        <w:rPr>
          <w:b/>
          <w:sz w:val="24"/>
          <w:lang w:eastAsia="zh-CN"/>
        </w:rPr>
        <w:t>.3</w:t>
      </w:r>
    </w:p>
    <w:p w14:paraId="256E94F7" w14:textId="77777777" w:rsidR="00D7052A" w:rsidRPr="00681684" w:rsidRDefault="00D7052A" w:rsidP="00D7052A">
      <w:pPr>
        <w:tabs>
          <w:tab w:val="left" w:pos="1985"/>
        </w:tabs>
        <w:spacing w:after="0"/>
        <w:rPr>
          <w:b/>
          <w:sz w:val="24"/>
        </w:rPr>
      </w:pPr>
      <w:r w:rsidRPr="00681684">
        <w:rPr>
          <w:b/>
          <w:sz w:val="24"/>
        </w:rPr>
        <w:t xml:space="preserve">Source: </w:t>
      </w:r>
      <w:r w:rsidRPr="00681684">
        <w:rPr>
          <w:b/>
          <w:sz w:val="24"/>
        </w:rPr>
        <w:tab/>
      </w:r>
      <w:r w:rsidR="007151D3" w:rsidRPr="00681684">
        <w:rPr>
          <w:b/>
          <w:sz w:val="24"/>
        </w:rPr>
        <w:t>Spreadtrum Communications</w:t>
      </w:r>
    </w:p>
    <w:p w14:paraId="1E558027" w14:textId="3471C83A" w:rsidR="00D7052A" w:rsidRPr="00681684" w:rsidRDefault="00D7052A" w:rsidP="00D7052A">
      <w:pPr>
        <w:spacing w:after="0"/>
        <w:ind w:left="1988" w:hanging="1988"/>
        <w:rPr>
          <w:b/>
          <w:sz w:val="24"/>
        </w:rPr>
      </w:pPr>
      <w:r w:rsidRPr="00681684">
        <w:rPr>
          <w:b/>
          <w:sz w:val="24"/>
        </w:rPr>
        <w:t xml:space="preserve">Title: </w:t>
      </w:r>
      <w:r w:rsidRPr="00681684">
        <w:rPr>
          <w:b/>
          <w:sz w:val="24"/>
        </w:rPr>
        <w:tab/>
      </w:r>
      <w:r w:rsidR="009C67B7" w:rsidRPr="00681684">
        <w:rPr>
          <w:b/>
          <w:sz w:val="24"/>
        </w:rPr>
        <w:t>D</w:t>
      </w:r>
      <w:r w:rsidR="004A2BE0" w:rsidRPr="00681684">
        <w:rPr>
          <w:b/>
          <w:sz w:val="24"/>
        </w:rPr>
        <w:t>is</w:t>
      </w:r>
      <w:r w:rsidR="009C67B7" w:rsidRPr="00681684">
        <w:rPr>
          <w:b/>
          <w:sz w:val="24"/>
        </w:rPr>
        <w:t>cussion</w:t>
      </w:r>
      <w:r w:rsidR="00DF268A" w:rsidRPr="00681684">
        <w:rPr>
          <w:b/>
          <w:sz w:val="24"/>
        </w:rPr>
        <w:t xml:space="preserve"> on HARQ enhancements </w:t>
      </w:r>
      <w:r w:rsidR="00A17ED6">
        <w:rPr>
          <w:b/>
          <w:sz w:val="24"/>
          <w:lang w:eastAsia="zh-CN"/>
        </w:rPr>
        <w:t xml:space="preserve">for </w:t>
      </w:r>
      <w:r w:rsidR="00DF268A" w:rsidRPr="00681684">
        <w:rPr>
          <w:b/>
          <w:sz w:val="24"/>
        </w:rPr>
        <w:t>NR-U</w:t>
      </w:r>
      <w:r w:rsidR="00CA7AC3" w:rsidRPr="00681684">
        <w:rPr>
          <w:b/>
          <w:sz w:val="24"/>
        </w:rPr>
        <w:t xml:space="preserve"> </w:t>
      </w:r>
    </w:p>
    <w:p w14:paraId="51222964" w14:textId="77777777" w:rsidR="00D7052A" w:rsidRPr="00681684" w:rsidRDefault="00D7052A" w:rsidP="00D7052A">
      <w:pPr>
        <w:tabs>
          <w:tab w:val="left" w:pos="1985"/>
        </w:tabs>
        <w:spacing w:after="0"/>
        <w:ind w:right="-446"/>
        <w:rPr>
          <w:b/>
          <w:sz w:val="24"/>
        </w:rPr>
      </w:pPr>
      <w:r w:rsidRPr="00681684">
        <w:rPr>
          <w:b/>
          <w:sz w:val="24"/>
        </w:rPr>
        <w:t>Document for:</w:t>
      </w:r>
      <w:r w:rsidRPr="00681684">
        <w:rPr>
          <w:b/>
          <w:sz w:val="24"/>
        </w:rPr>
        <w:tab/>
      </w:r>
      <w:bookmarkStart w:id="3" w:name="DocumentFor"/>
      <w:bookmarkEnd w:id="3"/>
      <w:r w:rsidRPr="00681684">
        <w:rPr>
          <w:b/>
          <w:sz w:val="24"/>
        </w:rPr>
        <w:t>Discussion and Decision</w:t>
      </w:r>
    </w:p>
    <w:p w14:paraId="269AB746" w14:textId="77777777" w:rsidR="00D7052A" w:rsidRPr="00681684" w:rsidRDefault="00D7052A" w:rsidP="00D7052A">
      <w:pPr>
        <w:pBdr>
          <w:bottom w:val="single" w:sz="12" w:space="1" w:color="auto"/>
        </w:pBdr>
        <w:spacing w:after="240" w:line="360" w:lineRule="auto"/>
        <w:ind w:left="383" w:hangingChars="295" w:hanging="383"/>
        <w:rPr>
          <w:snapToGrid w:val="0"/>
          <w:sz w:val="13"/>
        </w:rPr>
      </w:pPr>
    </w:p>
    <w:p w14:paraId="1875B905" w14:textId="77777777" w:rsidR="002B3C39" w:rsidRPr="00681684" w:rsidRDefault="002B3C39" w:rsidP="007B2109">
      <w:pPr>
        <w:pStyle w:val="1"/>
        <w:numPr>
          <w:ilvl w:val="0"/>
          <w:numId w:val="7"/>
        </w:numPr>
        <w:spacing w:line="240" w:lineRule="auto"/>
        <w:ind w:left="357" w:hanging="357"/>
        <w:rPr>
          <w:sz w:val="36"/>
          <w:lang w:val="en-US"/>
        </w:rPr>
      </w:pPr>
      <w:r w:rsidRPr="00681684">
        <w:rPr>
          <w:sz w:val="36"/>
          <w:lang w:val="en-US" w:eastAsia="zh-CN"/>
        </w:rPr>
        <w:t>Introduction</w:t>
      </w:r>
    </w:p>
    <w:p w14:paraId="44433A54" w14:textId="49EB25A9" w:rsidR="00C7731B" w:rsidRPr="00681684" w:rsidRDefault="009A7FB5" w:rsidP="00C7731B">
      <w:pPr>
        <w:rPr>
          <w:lang w:eastAsia="x-none"/>
        </w:rPr>
      </w:pPr>
      <w:r w:rsidRPr="00681684">
        <w:rPr>
          <w:lang w:val="en-US" w:eastAsia="zh-CN"/>
        </w:rPr>
        <w:t>T</w:t>
      </w:r>
      <w:r w:rsidR="000237D3" w:rsidRPr="00681684">
        <w:rPr>
          <w:lang w:eastAsia="zh-CN"/>
        </w:rPr>
        <w:t>he following agreement</w:t>
      </w:r>
      <w:r w:rsidRPr="00681684">
        <w:rPr>
          <w:lang w:eastAsia="zh-CN"/>
        </w:rPr>
        <w:t>s</w:t>
      </w:r>
      <w:r w:rsidR="004B47D1" w:rsidRPr="00681684">
        <w:rPr>
          <w:lang w:eastAsia="zh-CN"/>
        </w:rPr>
        <w:t xml:space="preserve"> </w:t>
      </w:r>
      <w:r w:rsidRPr="00681684">
        <w:rPr>
          <w:lang w:eastAsia="zh-CN"/>
        </w:rPr>
        <w:t>related to NR-U HARQ enhancements were</w:t>
      </w:r>
      <w:r w:rsidR="004B47D1" w:rsidRPr="00681684">
        <w:rPr>
          <w:lang w:eastAsia="zh-CN"/>
        </w:rPr>
        <w:t xml:space="preserve"> reach</w:t>
      </w:r>
      <w:r w:rsidR="00DF268A" w:rsidRPr="00681684">
        <w:rPr>
          <w:lang w:eastAsia="zh-CN"/>
        </w:rPr>
        <w:t>ed</w:t>
      </w:r>
      <w:r w:rsidR="004B47D1" w:rsidRPr="00681684">
        <w:rPr>
          <w:lang w:eastAsia="zh-CN"/>
        </w:rPr>
        <w:t xml:space="preserve"> in RAN1 </w:t>
      </w:r>
      <w:r w:rsidR="00A17ED6">
        <w:rPr>
          <w:lang w:eastAsia="zh-CN"/>
        </w:rPr>
        <w:t xml:space="preserve">AH1901 </w:t>
      </w:r>
      <w:r w:rsidR="004B47D1" w:rsidRPr="00681684">
        <w:rPr>
          <w:lang w:eastAsia="zh-CN"/>
        </w:rPr>
        <w:t>meeting [</w:t>
      </w:r>
      <w:r w:rsidRPr="00681684">
        <w:rPr>
          <w:lang w:eastAsia="zh-CN"/>
        </w:rPr>
        <w:t>1</w:t>
      </w:r>
      <w:r w:rsidR="004B47D1" w:rsidRPr="00681684">
        <w:rPr>
          <w:lang w:eastAsia="zh-CN"/>
        </w:rPr>
        <w:t>].</w:t>
      </w:r>
    </w:p>
    <w:p w14:paraId="30E19FFB" w14:textId="77777777" w:rsidR="00A17ED6" w:rsidRPr="001243DE" w:rsidRDefault="00A17ED6" w:rsidP="00A17ED6">
      <w:pPr>
        <w:rPr>
          <w:rFonts w:cs="Times"/>
          <w:bCs/>
          <w:lang w:eastAsia="x-none"/>
        </w:rPr>
      </w:pPr>
      <w:r w:rsidRPr="001243DE">
        <w:rPr>
          <w:rFonts w:cs="Times"/>
          <w:bCs/>
          <w:highlight w:val="green"/>
          <w:lang w:eastAsia="x-none"/>
        </w:rPr>
        <w:t>Agreement:</w:t>
      </w:r>
    </w:p>
    <w:p w14:paraId="5AC33048" w14:textId="77777777" w:rsidR="00A17ED6" w:rsidRPr="001243DE" w:rsidRDefault="00A17ED6" w:rsidP="00A17ED6">
      <w:pPr>
        <w:numPr>
          <w:ilvl w:val="0"/>
          <w:numId w:val="25"/>
        </w:numPr>
        <w:overflowPunct/>
        <w:autoSpaceDE/>
        <w:autoSpaceDN/>
        <w:adjustRightInd/>
        <w:spacing w:after="0"/>
        <w:ind w:left="360"/>
        <w:textAlignment w:val="auto"/>
        <w:rPr>
          <w:rFonts w:cs="Times"/>
          <w:bCs/>
          <w:lang w:eastAsia="x-none"/>
        </w:rPr>
      </w:pPr>
      <w:r w:rsidRPr="001243DE">
        <w:rPr>
          <w:rFonts w:cs="Times"/>
          <w:bCs/>
          <w:lang w:eastAsia="x-none"/>
        </w:rPr>
        <w:t>RRC parameter dl-</w:t>
      </w:r>
      <w:proofErr w:type="spellStart"/>
      <w:r w:rsidRPr="001243DE">
        <w:rPr>
          <w:rFonts w:cs="Times"/>
          <w:bCs/>
          <w:lang w:eastAsia="x-none"/>
        </w:rPr>
        <w:t>DataToUL</w:t>
      </w:r>
      <w:proofErr w:type="spellEnd"/>
      <w:r w:rsidRPr="001243DE">
        <w:rPr>
          <w:rFonts w:cs="Times"/>
          <w:bCs/>
          <w:lang w:eastAsia="x-none"/>
        </w:rPr>
        <w:t xml:space="preserve">-ACK supports a value that can be </w:t>
      </w:r>
      <w:proofErr w:type="spellStart"/>
      <w:r w:rsidRPr="001243DE">
        <w:rPr>
          <w:rFonts w:cs="Times"/>
          <w:bCs/>
          <w:lang w:eastAsia="x-none"/>
        </w:rPr>
        <w:t>signaled</w:t>
      </w:r>
      <w:proofErr w:type="spellEnd"/>
      <w:r w:rsidRPr="001243DE">
        <w:rPr>
          <w:rFonts w:cs="Times"/>
          <w:bCs/>
          <w:lang w:eastAsia="x-none"/>
        </w:rPr>
        <w:t xml:space="preserve"> by PDSCH-to-HARQ-timing-indicator, which indicates that the UE needs to store the HARQ A/N feedback result for the corresponding PDSCH, and which does not provide any timing for the transmission of this HARQ A/N feedback result</w:t>
      </w:r>
    </w:p>
    <w:p w14:paraId="271E3C19" w14:textId="77777777" w:rsidR="00A17ED6" w:rsidRPr="001243DE" w:rsidRDefault="00A17ED6" w:rsidP="00A17ED6">
      <w:pPr>
        <w:spacing w:beforeLines="100" w:before="240"/>
        <w:rPr>
          <w:rFonts w:cs="Times"/>
          <w:bCs/>
          <w:u w:val="single"/>
          <w:lang w:eastAsia="x-none"/>
        </w:rPr>
      </w:pPr>
      <w:r w:rsidRPr="001243DE">
        <w:rPr>
          <w:rFonts w:cs="Times"/>
          <w:bCs/>
          <w:u w:val="single"/>
          <w:lang w:eastAsia="x-none"/>
        </w:rPr>
        <w:t>Conclusion:</w:t>
      </w:r>
    </w:p>
    <w:p w14:paraId="4DF44FCA" w14:textId="77777777" w:rsidR="00A17ED6" w:rsidRPr="001243DE" w:rsidRDefault="00A17ED6" w:rsidP="00A17ED6">
      <w:pPr>
        <w:numPr>
          <w:ilvl w:val="0"/>
          <w:numId w:val="25"/>
        </w:numPr>
        <w:overflowPunct/>
        <w:autoSpaceDE/>
        <w:autoSpaceDN/>
        <w:adjustRightInd/>
        <w:spacing w:after="0"/>
        <w:ind w:left="360"/>
        <w:textAlignment w:val="auto"/>
        <w:rPr>
          <w:rFonts w:cs="Times"/>
          <w:bCs/>
          <w:lang w:eastAsia="x-none"/>
        </w:rPr>
      </w:pPr>
      <w:r w:rsidRPr="001243DE">
        <w:rPr>
          <w:rFonts w:cs="Times"/>
          <w:bCs/>
          <w:lang w:eastAsia="x-none"/>
        </w:rPr>
        <w:t xml:space="preserve">No additional value of K1 </w:t>
      </w:r>
      <w:proofErr w:type="spellStart"/>
      <w:r w:rsidRPr="001243DE">
        <w:rPr>
          <w:rFonts w:cs="Times"/>
          <w:bCs/>
          <w:lang w:eastAsia="x-none"/>
        </w:rPr>
        <w:t>signaled</w:t>
      </w:r>
      <w:proofErr w:type="spellEnd"/>
      <w:r w:rsidRPr="001243DE">
        <w:rPr>
          <w:rFonts w:cs="Times"/>
          <w:bCs/>
          <w:lang w:eastAsia="x-none"/>
        </w:rPr>
        <w:t xml:space="preserve"> by PDSCH-to-HARQ-timing-indicator needs to be introduced for the purpose of requesting feedback outside the COT (i.e. Alt3 in TR38.889 section 7.2.1.3.3)</w:t>
      </w:r>
    </w:p>
    <w:p w14:paraId="30A5E7E1" w14:textId="77777777" w:rsidR="00A17ED6" w:rsidRPr="001243DE" w:rsidRDefault="00A17ED6" w:rsidP="00A17ED6">
      <w:pPr>
        <w:numPr>
          <w:ilvl w:val="1"/>
          <w:numId w:val="25"/>
        </w:numPr>
        <w:overflowPunct/>
        <w:autoSpaceDE/>
        <w:autoSpaceDN/>
        <w:adjustRightInd/>
        <w:spacing w:after="0"/>
        <w:ind w:left="1080"/>
        <w:textAlignment w:val="auto"/>
        <w:rPr>
          <w:rFonts w:cs="Times"/>
          <w:bCs/>
          <w:lang w:eastAsia="x-none"/>
        </w:rPr>
      </w:pPr>
      <w:r w:rsidRPr="001243DE">
        <w:rPr>
          <w:rFonts w:cs="Times"/>
          <w:bCs/>
          <w:lang w:eastAsia="x-none"/>
        </w:rPr>
        <w:t>Further discuss the details for determining the LBT type for the UE transmission of HARQ A/N feedback for this case</w:t>
      </w:r>
    </w:p>
    <w:p w14:paraId="67BD6100" w14:textId="77777777" w:rsidR="00A17ED6" w:rsidRPr="001243DE" w:rsidRDefault="00A17ED6" w:rsidP="00A17ED6">
      <w:pPr>
        <w:numPr>
          <w:ilvl w:val="1"/>
          <w:numId w:val="25"/>
        </w:numPr>
        <w:overflowPunct/>
        <w:autoSpaceDE/>
        <w:autoSpaceDN/>
        <w:adjustRightInd/>
        <w:spacing w:after="0"/>
        <w:ind w:left="1080"/>
        <w:textAlignment w:val="auto"/>
        <w:rPr>
          <w:rFonts w:cs="Times"/>
          <w:bCs/>
          <w:lang w:eastAsia="x-none"/>
        </w:rPr>
      </w:pPr>
      <w:r w:rsidRPr="001243DE">
        <w:rPr>
          <w:rFonts w:cs="Times"/>
          <w:bCs/>
          <w:lang w:eastAsia="x-none"/>
        </w:rPr>
        <w:t>Further discuss whether additional values need to be introduced for the purpose of requesting feedback inside the COT</w:t>
      </w:r>
    </w:p>
    <w:p w14:paraId="673F3B07" w14:textId="77777777" w:rsidR="00A17ED6" w:rsidRPr="001243DE" w:rsidRDefault="00A17ED6" w:rsidP="00A17ED6">
      <w:pPr>
        <w:numPr>
          <w:ilvl w:val="2"/>
          <w:numId w:val="25"/>
        </w:numPr>
        <w:overflowPunct/>
        <w:autoSpaceDE/>
        <w:autoSpaceDN/>
        <w:adjustRightInd/>
        <w:spacing w:after="0"/>
        <w:ind w:left="1800"/>
        <w:textAlignment w:val="auto"/>
        <w:rPr>
          <w:rFonts w:cs="Times"/>
          <w:bCs/>
          <w:lang w:eastAsia="x-none"/>
        </w:rPr>
      </w:pPr>
      <w:r w:rsidRPr="001243DE">
        <w:rPr>
          <w:rFonts w:cs="Times"/>
          <w:bCs/>
          <w:lang w:eastAsia="x-none"/>
        </w:rPr>
        <w:t>If additional values are introduced these can also be used for requesting feedback outside the COT</w:t>
      </w:r>
    </w:p>
    <w:p w14:paraId="7FC8694F" w14:textId="77777777" w:rsidR="00A17ED6" w:rsidRPr="001243DE" w:rsidRDefault="00A17ED6" w:rsidP="00A17ED6">
      <w:pPr>
        <w:numPr>
          <w:ilvl w:val="1"/>
          <w:numId w:val="25"/>
        </w:numPr>
        <w:overflowPunct/>
        <w:autoSpaceDE/>
        <w:autoSpaceDN/>
        <w:adjustRightInd/>
        <w:spacing w:after="0"/>
        <w:ind w:left="1080"/>
        <w:textAlignment w:val="auto"/>
        <w:rPr>
          <w:rFonts w:cs="Times"/>
          <w:bCs/>
          <w:lang w:eastAsia="x-none"/>
        </w:rPr>
      </w:pPr>
      <w:r w:rsidRPr="001243DE">
        <w:rPr>
          <w:rFonts w:cs="Times"/>
          <w:bCs/>
          <w:lang w:eastAsia="x-none"/>
        </w:rPr>
        <w:t>Note: This does not necessitate that the UE needs to know whether the feedback is inside or outside the COT at the time when the feedback is requested</w:t>
      </w:r>
    </w:p>
    <w:p w14:paraId="3CDCCC73" w14:textId="77777777" w:rsidR="00A17ED6" w:rsidRPr="001243DE" w:rsidRDefault="00A17ED6" w:rsidP="00A17ED6">
      <w:pPr>
        <w:spacing w:beforeLines="100" w:before="240"/>
        <w:rPr>
          <w:rFonts w:cs="Times"/>
          <w:lang w:eastAsia="x-none"/>
        </w:rPr>
      </w:pPr>
      <w:r w:rsidRPr="001243DE">
        <w:rPr>
          <w:rFonts w:cs="Times"/>
          <w:highlight w:val="green"/>
          <w:lang w:eastAsia="x-none"/>
        </w:rPr>
        <w:t>Agreement:</w:t>
      </w:r>
    </w:p>
    <w:p w14:paraId="7D9C39DB" w14:textId="77777777" w:rsidR="00A17ED6" w:rsidRPr="001243DE" w:rsidRDefault="00A17ED6" w:rsidP="00A17ED6">
      <w:pPr>
        <w:rPr>
          <w:rFonts w:cs="Times"/>
          <w:lang w:eastAsia="x-none"/>
        </w:rPr>
      </w:pPr>
      <w:r w:rsidRPr="001243DE">
        <w:rPr>
          <w:rFonts w:cs="Times"/>
          <w:lang w:eastAsia="x-none"/>
        </w:rPr>
        <w:t>For enabling multiple opportunities for HARQ A/N transmission and for cross-COT HARQ-ACK feedback, at least the following is supported:</w:t>
      </w:r>
    </w:p>
    <w:p w14:paraId="6D647DD8" w14:textId="77777777" w:rsidR="00A17ED6" w:rsidRPr="001243DE" w:rsidRDefault="00A17ED6" w:rsidP="00A17ED6">
      <w:pPr>
        <w:rPr>
          <w:rFonts w:cs="Times"/>
          <w:lang w:eastAsia="x-none"/>
        </w:rPr>
      </w:pPr>
      <w:proofErr w:type="spellStart"/>
      <w:proofErr w:type="gramStart"/>
      <w:r w:rsidRPr="001243DE">
        <w:rPr>
          <w:rFonts w:cs="Times"/>
          <w:lang w:eastAsia="x-none"/>
        </w:rPr>
        <w:t>gNB</w:t>
      </w:r>
      <w:proofErr w:type="spellEnd"/>
      <w:proofErr w:type="gramEnd"/>
      <w:r w:rsidRPr="001243DE">
        <w:rPr>
          <w:rFonts w:cs="Times"/>
          <w:lang w:eastAsia="x-none"/>
        </w:rPr>
        <w:t xml:space="preserve"> requests/triggers feedback for PDSCH from earlier COT(s) or additional reporting of earlier HARQ feedback, where the exact HARQ feedback timing and resource is provided to the UE in another DCI (in the same or in another COT)</w:t>
      </w:r>
    </w:p>
    <w:p w14:paraId="09021A12" w14:textId="77777777" w:rsidR="00A17ED6" w:rsidRPr="001243DE" w:rsidRDefault="00A17ED6" w:rsidP="00A17ED6">
      <w:pPr>
        <w:rPr>
          <w:rFonts w:cs="Times"/>
          <w:lang w:eastAsia="x-none"/>
        </w:rPr>
      </w:pPr>
      <w:r w:rsidRPr="001243DE">
        <w:rPr>
          <w:rFonts w:cs="Times"/>
          <w:highlight w:val="green"/>
          <w:lang w:eastAsia="x-none"/>
        </w:rPr>
        <w:t>Agreement:</w:t>
      </w:r>
    </w:p>
    <w:p w14:paraId="30AECD27" w14:textId="77777777" w:rsidR="00A17ED6" w:rsidRDefault="00A17ED6" w:rsidP="00A17ED6">
      <w:pPr>
        <w:rPr>
          <w:rFonts w:cs="Times"/>
          <w:lang w:eastAsia="x-none"/>
        </w:rPr>
      </w:pPr>
      <w:r w:rsidRPr="001243DE">
        <w:rPr>
          <w:rFonts w:cs="Times"/>
          <w:lang w:eastAsia="x-none"/>
        </w:rPr>
        <w:t>Cross-carrier HARQ re-transmissions will not be discussed for NR-U in Rel-16.</w:t>
      </w:r>
    </w:p>
    <w:p w14:paraId="42DAE864" w14:textId="48C4037A" w:rsidR="00944C24" w:rsidRPr="00681684" w:rsidRDefault="00944C24" w:rsidP="00944C24">
      <w:pPr>
        <w:rPr>
          <w:lang w:eastAsia="x-none"/>
        </w:rPr>
      </w:pPr>
      <w:r w:rsidRPr="00681684">
        <w:rPr>
          <w:lang w:val="en-US" w:eastAsia="zh-CN"/>
        </w:rPr>
        <w:t>T</w:t>
      </w:r>
      <w:r w:rsidRPr="00681684">
        <w:rPr>
          <w:lang w:eastAsia="zh-CN"/>
        </w:rPr>
        <w:t xml:space="preserve">he following agreements related to NR-U HARQ enhancements were reached in RAN1 </w:t>
      </w:r>
      <w:r>
        <w:rPr>
          <w:lang w:eastAsia="zh-CN"/>
        </w:rPr>
        <w:t xml:space="preserve">#96 </w:t>
      </w:r>
      <w:r w:rsidRPr="00681684">
        <w:rPr>
          <w:lang w:eastAsia="zh-CN"/>
        </w:rPr>
        <w:t>meetin</w:t>
      </w:r>
      <w:r w:rsidRPr="007D3815">
        <w:rPr>
          <w:lang w:eastAsia="zh-CN"/>
        </w:rPr>
        <w:t>g [2].</w:t>
      </w:r>
    </w:p>
    <w:p w14:paraId="74169343" w14:textId="77777777" w:rsidR="00944C24" w:rsidRDefault="00944C24" w:rsidP="00944C24">
      <w:pPr>
        <w:rPr>
          <w:lang w:eastAsia="x-none"/>
        </w:rPr>
      </w:pPr>
      <w:r w:rsidRPr="00B0796C">
        <w:rPr>
          <w:highlight w:val="green"/>
          <w:lang w:eastAsia="x-none"/>
        </w:rPr>
        <w:t>Agreement:</w:t>
      </w:r>
    </w:p>
    <w:p w14:paraId="211C64F5" w14:textId="77777777" w:rsidR="00944C24" w:rsidRDefault="00944C24" w:rsidP="00944C24">
      <w:pPr>
        <w:rPr>
          <w:lang w:eastAsia="x-none"/>
        </w:rPr>
      </w:pPr>
      <w:r>
        <w:rPr>
          <w:lang w:eastAsia="x-none"/>
        </w:rPr>
        <w:t>Scheduling PUSCH over multiple slots/mini-slots by single DCI supports at least multiple continuous PUSCHs with separate TBs</w:t>
      </w:r>
    </w:p>
    <w:p w14:paraId="5959C8F8" w14:textId="77777777" w:rsidR="00944C24" w:rsidRDefault="00944C24" w:rsidP="0079445E">
      <w:pPr>
        <w:numPr>
          <w:ilvl w:val="0"/>
          <w:numId w:val="30"/>
        </w:numPr>
        <w:overflowPunct/>
        <w:autoSpaceDE/>
        <w:autoSpaceDN/>
        <w:adjustRightInd/>
        <w:spacing w:afterLines="100" w:after="240"/>
        <w:ind w:left="714" w:hanging="357"/>
        <w:textAlignment w:val="auto"/>
        <w:rPr>
          <w:lang w:eastAsia="x-none"/>
        </w:rPr>
      </w:pPr>
      <w:r>
        <w:rPr>
          <w:lang w:eastAsia="x-none"/>
        </w:rPr>
        <w:t>Each TB is mapped to at most one slot or one mini-slot</w:t>
      </w:r>
    </w:p>
    <w:p w14:paraId="67F553FE" w14:textId="202A2F39" w:rsidR="00B65F0A" w:rsidRPr="00681684" w:rsidRDefault="009A7FB5" w:rsidP="007D3815">
      <w:pPr>
        <w:jc w:val="both"/>
      </w:pPr>
      <w:r w:rsidRPr="00681684">
        <w:rPr>
          <w:lang w:eastAsia="zh-CN"/>
        </w:rPr>
        <w:t>In this contribution, we discuss NR-U HARQ related issues including</w:t>
      </w:r>
      <w:r w:rsidR="007D3815">
        <w:rPr>
          <w:lang w:eastAsia="zh-CN"/>
        </w:rPr>
        <w:t xml:space="preserve"> dl-</w:t>
      </w:r>
      <w:proofErr w:type="spellStart"/>
      <w:r w:rsidR="007D3815">
        <w:rPr>
          <w:lang w:eastAsia="zh-CN"/>
        </w:rPr>
        <w:t>DataToUL</w:t>
      </w:r>
      <w:proofErr w:type="spellEnd"/>
      <w:r w:rsidR="007D3815">
        <w:rPr>
          <w:lang w:eastAsia="zh-CN"/>
        </w:rPr>
        <w:t>-ACK values, m</w:t>
      </w:r>
      <w:r w:rsidR="007D3815" w:rsidRPr="007D3815">
        <w:rPr>
          <w:lang w:eastAsia="zh-CN"/>
        </w:rPr>
        <w:t>ultiple opportunities for HARQ A/N transmission</w:t>
      </w:r>
      <w:r w:rsidR="007D3815">
        <w:rPr>
          <w:lang w:eastAsia="zh-CN"/>
        </w:rPr>
        <w:t>,</w:t>
      </w:r>
      <w:r w:rsidRPr="00681684">
        <w:t xml:space="preserve"> </w:t>
      </w:r>
      <w:r w:rsidR="00856A2B" w:rsidRPr="00856A2B">
        <w:rPr>
          <w:rFonts w:hint="eastAsia"/>
        </w:rPr>
        <w:t>d</w:t>
      </w:r>
      <w:r w:rsidR="00856A2B" w:rsidRPr="00856A2B">
        <w:t>ynamic and semi-static</w:t>
      </w:r>
      <w:r w:rsidRPr="00856A2B">
        <w:t xml:space="preserve"> HARQ-ACK codebook e</w:t>
      </w:r>
      <w:r w:rsidRPr="00681684">
        <w:t>nhancements.</w:t>
      </w:r>
    </w:p>
    <w:p w14:paraId="165D30E6" w14:textId="4387036B" w:rsidR="004B69F1" w:rsidRPr="00681684" w:rsidRDefault="00D7052A" w:rsidP="00EE0D92">
      <w:pPr>
        <w:pStyle w:val="1"/>
        <w:numPr>
          <w:ilvl w:val="0"/>
          <w:numId w:val="7"/>
        </w:numPr>
        <w:spacing w:line="240" w:lineRule="auto"/>
        <w:ind w:left="357" w:hanging="357"/>
        <w:rPr>
          <w:sz w:val="36"/>
          <w:lang w:val="en-US" w:eastAsia="zh-CN"/>
        </w:rPr>
      </w:pPr>
      <w:r w:rsidRPr="00681684">
        <w:rPr>
          <w:sz w:val="36"/>
          <w:lang w:val="en-US" w:eastAsia="zh-CN"/>
        </w:rPr>
        <w:lastRenderedPageBreak/>
        <w:t xml:space="preserve">Discussion </w:t>
      </w:r>
    </w:p>
    <w:p w14:paraId="1029AA9E" w14:textId="1ADD9C6F" w:rsidR="004B69F1" w:rsidRDefault="003100B2" w:rsidP="007B2109">
      <w:pPr>
        <w:pStyle w:val="2"/>
        <w:numPr>
          <w:ilvl w:val="1"/>
          <w:numId w:val="7"/>
        </w:numPr>
        <w:spacing w:line="360" w:lineRule="auto"/>
        <w:ind w:left="539" w:hanging="539"/>
        <w:rPr>
          <w:rFonts w:ascii="Times New Roman" w:hAnsi="Times New Roman"/>
          <w:b/>
          <w:sz w:val="24"/>
        </w:rPr>
      </w:pPr>
      <w:proofErr w:type="gramStart"/>
      <w:r w:rsidRPr="003100B2">
        <w:rPr>
          <w:rFonts w:ascii="Times New Roman" w:hAnsi="Times New Roman"/>
          <w:b/>
          <w:sz w:val="24"/>
        </w:rPr>
        <w:t>dl-</w:t>
      </w:r>
      <w:proofErr w:type="spellStart"/>
      <w:r w:rsidRPr="003100B2">
        <w:rPr>
          <w:rFonts w:ascii="Times New Roman" w:hAnsi="Times New Roman"/>
          <w:b/>
          <w:sz w:val="24"/>
        </w:rPr>
        <w:t>DataToUL</w:t>
      </w:r>
      <w:proofErr w:type="spellEnd"/>
      <w:r w:rsidRPr="003100B2">
        <w:rPr>
          <w:rFonts w:ascii="Times New Roman" w:hAnsi="Times New Roman"/>
          <w:b/>
          <w:sz w:val="24"/>
        </w:rPr>
        <w:t>-ACK</w:t>
      </w:r>
      <w:proofErr w:type="gramEnd"/>
      <w:r w:rsidRPr="003100B2">
        <w:rPr>
          <w:rFonts w:ascii="Times New Roman" w:hAnsi="Times New Roman"/>
          <w:b/>
          <w:sz w:val="24"/>
        </w:rPr>
        <w:t xml:space="preserve"> values</w:t>
      </w:r>
    </w:p>
    <w:p w14:paraId="74CACC37" w14:textId="4BE1F8AE" w:rsidR="00D563CB" w:rsidRPr="00D563CB" w:rsidRDefault="00D563CB" w:rsidP="003A6FC8">
      <w:pPr>
        <w:jc w:val="both"/>
        <w:rPr>
          <w:lang w:eastAsia="zh-CN"/>
        </w:rPr>
      </w:pPr>
      <w:r>
        <w:rPr>
          <w:lang w:eastAsia="zh-CN"/>
        </w:rPr>
        <w:t>In previous meetings, s</w:t>
      </w:r>
      <w:r>
        <w:rPr>
          <w:rFonts w:hint="eastAsia"/>
          <w:lang w:eastAsia="zh-CN"/>
        </w:rPr>
        <w:t xml:space="preserve">everal companies would like to extend the largest value of </w:t>
      </w:r>
      <w:r w:rsidRPr="00D563CB">
        <w:rPr>
          <w:lang w:eastAsia="zh-CN"/>
        </w:rPr>
        <w:t>dl-</w:t>
      </w:r>
      <w:proofErr w:type="spellStart"/>
      <w:r w:rsidRPr="00D563CB">
        <w:rPr>
          <w:lang w:eastAsia="zh-CN"/>
        </w:rPr>
        <w:t>DataToUL</w:t>
      </w:r>
      <w:proofErr w:type="spellEnd"/>
      <w:r w:rsidRPr="00D563CB">
        <w:rPr>
          <w:lang w:eastAsia="zh-CN"/>
        </w:rPr>
        <w:t xml:space="preserve">-ACK to support </w:t>
      </w:r>
      <w:r>
        <w:rPr>
          <w:lang w:eastAsia="zh-CN"/>
        </w:rPr>
        <w:t>all the PDSCHs be</w:t>
      </w:r>
      <w:r w:rsidR="0079445E">
        <w:rPr>
          <w:lang w:eastAsia="zh-CN"/>
        </w:rPr>
        <w:t>ing</w:t>
      </w:r>
      <w:r>
        <w:rPr>
          <w:lang w:eastAsia="zh-CN"/>
        </w:rPr>
        <w:t xml:space="preserve"> fed back at the end of a COT consider</w:t>
      </w:r>
      <w:r w:rsidR="0079445E">
        <w:rPr>
          <w:lang w:eastAsia="zh-CN"/>
        </w:rPr>
        <w:t>ing</w:t>
      </w:r>
      <w:r>
        <w:rPr>
          <w:lang w:eastAsia="zh-CN"/>
        </w:rPr>
        <w:t xml:space="preserve"> the longest COT and </w:t>
      </w:r>
      <w:r w:rsidR="0079445E">
        <w:rPr>
          <w:lang w:eastAsia="zh-CN"/>
        </w:rPr>
        <w:t xml:space="preserve">a </w:t>
      </w:r>
      <w:r>
        <w:rPr>
          <w:lang w:eastAsia="zh-CN"/>
        </w:rPr>
        <w:t xml:space="preserve">large SCS. However, it has been agreed that </w:t>
      </w:r>
      <w:r w:rsidRPr="00D563CB">
        <w:rPr>
          <w:lang w:eastAsia="zh-CN"/>
        </w:rPr>
        <w:t>RRC parameter dl-</w:t>
      </w:r>
      <w:proofErr w:type="spellStart"/>
      <w:r w:rsidRPr="00D563CB">
        <w:rPr>
          <w:lang w:eastAsia="zh-CN"/>
        </w:rPr>
        <w:t>DataToUL</w:t>
      </w:r>
      <w:proofErr w:type="spellEnd"/>
      <w:r w:rsidRPr="00D563CB">
        <w:rPr>
          <w:lang w:eastAsia="zh-CN"/>
        </w:rPr>
        <w:t xml:space="preserve">-ACK supports a value that can be </w:t>
      </w:r>
      <w:proofErr w:type="spellStart"/>
      <w:r w:rsidRPr="00D563CB">
        <w:rPr>
          <w:lang w:eastAsia="zh-CN"/>
        </w:rPr>
        <w:t>signaled</w:t>
      </w:r>
      <w:proofErr w:type="spellEnd"/>
      <w:r w:rsidRPr="00D563CB">
        <w:rPr>
          <w:lang w:eastAsia="zh-CN"/>
        </w:rPr>
        <w:t xml:space="preserve"> by PDSCH-to-HARQ-timing-indicator, which indicates that the UE needs to store the HARQ A/N feedback result for the corresponding PDSCH, and which does not provide any timing for the transmission of this HARQ A/N feedback result</w:t>
      </w:r>
      <w:r w:rsidR="003A6FC8">
        <w:rPr>
          <w:lang w:eastAsia="zh-CN"/>
        </w:rPr>
        <w:t xml:space="preserve"> [1]</w:t>
      </w:r>
      <w:r>
        <w:rPr>
          <w:lang w:eastAsia="zh-CN"/>
        </w:rPr>
        <w:t xml:space="preserve">. This value can not only be applied </w:t>
      </w:r>
      <w:r w:rsidR="0079445E">
        <w:rPr>
          <w:lang w:eastAsia="zh-CN"/>
        </w:rPr>
        <w:t>to</w:t>
      </w:r>
      <w:r>
        <w:rPr>
          <w:lang w:eastAsia="zh-CN"/>
        </w:rPr>
        <w:t xml:space="preserve"> PDSCHs fed back in a subsequent COT but also in the current COT. </w:t>
      </w:r>
      <w:r w:rsidR="00FC3383">
        <w:rPr>
          <w:rFonts w:hint="eastAsia"/>
          <w:lang w:eastAsia="zh-CN"/>
        </w:rPr>
        <w:t>T</w:t>
      </w:r>
      <w:r w:rsidR="00FC3383">
        <w:rPr>
          <w:lang w:eastAsia="zh-CN"/>
        </w:rPr>
        <w:t xml:space="preserve">herefore, it is not necessary to extend the </w:t>
      </w:r>
      <w:r w:rsidR="00FC3383">
        <w:rPr>
          <w:rFonts w:hint="eastAsia"/>
          <w:lang w:eastAsia="zh-CN"/>
        </w:rPr>
        <w:t xml:space="preserve">largest value of </w:t>
      </w:r>
      <w:r w:rsidR="00FC3383" w:rsidRPr="00D563CB">
        <w:rPr>
          <w:lang w:eastAsia="zh-CN"/>
        </w:rPr>
        <w:t>dl-</w:t>
      </w:r>
      <w:proofErr w:type="spellStart"/>
      <w:r w:rsidR="00FC3383" w:rsidRPr="00D563CB">
        <w:rPr>
          <w:lang w:eastAsia="zh-CN"/>
        </w:rPr>
        <w:t>DataToUL</w:t>
      </w:r>
      <w:proofErr w:type="spellEnd"/>
      <w:r w:rsidR="00FC3383" w:rsidRPr="00D563CB">
        <w:rPr>
          <w:lang w:eastAsia="zh-CN"/>
        </w:rPr>
        <w:t>-ACK</w:t>
      </w:r>
      <w:r w:rsidR="00FC3383">
        <w:rPr>
          <w:lang w:eastAsia="zh-CN"/>
        </w:rPr>
        <w:t>.</w:t>
      </w:r>
    </w:p>
    <w:p w14:paraId="7EC25F06" w14:textId="68B2EC27" w:rsidR="00FC3383" w:rsidRPr="00FC3383" w:rsidRDefault="00FC3383" w:rsidP="00FC3383">
      <w:pPr>
        <w:rPr>
          <w:b/>
          <w:bCs/>
          <w:i/>
          <w:lang w:val="en-US"/>
        </w:rPr>
      </w:pPr>
      <w:r w:rsidRPr="00FC3383">
        <w:rPr>
          <w:b/>
          <w:bCs/>
          <w:i/>
          <w:lang w:val="en-US"/>
        </w:rPr>
        <w:t xml:space="preserve">Proposal 1: </w:t>
      </w:r>
      <w:r>
        <w:rPr>
          <w:b/>
          <w:bCs/>
          <w:i/>
          <w:lang w:val="en-US"/>
        </w:rPr>
        <w:t xml:space="preserve">No need to extend </w:t>
      </w:r>
      <w:r w:rsidRPr="00FC3383">
        <w:rPr>
          <w:b/>
          <w:bCs/>
          <w:i/>
          <w:lang w:val="en-US"/>
        </w:rPr>
        <w:t xml:space="preserve">the </w:t>
      </w:r>
      <w:r w:rsidRPr="00FC3383">
        <w:rPr>
          <w:rFonts w:hint="eastAsia"/>
          <w:b/>
          <w:bCs/>
          <w:i/>
          <w:lang w:val="en-US"/>
        </w:rPr>
        <w:t xml:space="preserve">largest value of </w:t>
      </w:r>
      <w:r w:rsidRPr="00FC3383">
        <w:rPr>
          <w:b/>
          <w:bCs/>
          <w:i/>
          <w:lang w:val="en-US"/>
        </w:rPr>
        <w:t>dl-</w:t>
      </w:r>
      <w:proofErr w:type="spellStart"/>
      <w:r w:rsidRPr="00FC3383">
        <w:rPr>
          <w:b/>
          <w:bCs/>
          <w:i/>
          <w:lang w:val="en-US"/>
        </w:rPr>
        <w:t>DataToUL</w:t>
      </w:r>
      <w:proofErr w:type="spellEnd"/>
      <w:r w:rsidRPr="00FC3383">
        <w:rPr>
          <w:b/>
          <w:bCs/>
          <w:i/>
          <w:lang w:val="en-US"/>
        </w:rPr>
        <w:t>-ACK defined in Rel-15.</w:t>
      </w:r>
    </w:p>
    <w:p w14:paraId="3966D918" w14:textId="448F8474" w:rsidR="009C659F" w:rsidRPr="00681684" w:rsidRDefault="002B6C15" w:rsidP="009C659F">
      <w:pPr>
        <w:pStyle w:val="2"/>
        <w:numPr>
          <w:ilvl w:val="1"/>
          <w:numId w:val="7"/>
        </w:numPr>
        <w:spacing w:line="360" w:lineRule="auto"/>
        <w:ind w:left="539" w:hanging="539"/>
        <w:rPr>
          <w:rFonts w:ascii="Times New Roman" w:hAnsi="Times New Roman"/>
          <w:b/>
          <w:sz w:val="24"/>
        </w:rPr>
      </w:pPr>
      <w:r w:rsidRPr="002B6C15">
        <w:rPr>
          <w:rFonts w:ascii="Times New Roman" w:hAnsi="Times New Roman"/>
          <w:b/>
          <w:sz w:val="24"/>
        </w:rPr>
        <w:t>Multiple opportunities for HARQ A/N transmission</w:t>
      </w:r>
    </w:p>
    <w:p w14:paraId="7381EE9B" w14:textId="77777777" w:rsidR="003A6FC8" w:rsidRDefault="00DD50CF" w:rsidP="003A6FC8">
      <w:pPr>
        <w:jc w:val="both"/>
        <w:rPr>
          <w:rFonts w:cs="Times"/>
          <w:lang w:eastAsia="x-none"/>
        </w:rPr>
      </w:pPr>
      <w:r w:rsidRPr="00681684">
        <w:rPr>
          <w:rFonts w:hint="eastAsia"/>
          <w:lang w:eastAsia="zh-CN"/>
        </w:rPr>
        <w:t xml:space="preserve">To enable </w:t>
      </w:r>
      <w:r w:rsidRPr="00681684">
        <w:rPr>
          <w:lang w:eastAsia="zh-CN"/>
        </w:rPr>
        <w:t>HARQ-ACK</w:t>
      </w:r>
      <w:r w:rsidR="00564839">
        <w:rPr>
          <w:lang w:eastAsia="zh-CN"/>
        </w:rPr>
        <w:t xml:space="preserve"> information be fed back in a subsequent COT,</w:t>
      </w:r>
      <w:r w:rsidRPr="00681684">
        <w:rPr>
          <w:rFonts w:hint="eastAsia"/>
          <w:lang w:eastAsia="zh-CN"/>
        </w:rPr>
        <w:t xml:space="preserve"> several alternatives have been agreed in</w:t>
      </w:r>
      <w:r w:rsidRPr="00681684">
        <w:rPr>
          <w:lang w:eastAsia="zh-CN"/>
        </w:rPr>
        <w:t xml:space="preserve"> RAN1 meeting #95</w:t>
      </w:r>
      <w:r w:rsidRPr="00681684">
        <w:rPr>
          <w:rFonts w:hint="eastAsia"/>
          <w:lang w:eastAsia="zh-CN"/>
        </w:rPr>
        <w:t xml:space="preserve"> [</w:t>
      </w:r>
      <w:r w:rsidR="003A6FC8">
        <w:rPr>
          <w:lang w:eastAsia="zh-CN"/>
        </w:rPr>
        <w:t>3</w:t>
      </w:r>
      <w:r w:rsidRPr="00681684">
        <w:rPr>
          <w:rFonts w:hint="eastAsia"/>
          <w:lang w:eastAsia="zh-CN"/>
        </w:rPr>
        <w:t>].</w:t>
      </w:r>
      <w:r w:rsidRPr="00681684">
        <w:rPr>
          <w:lang w:eastAsia="zh-CN"/>
        </w:rPr>
        <w:t xml:space="preserve"> </w:t>
      </w:r>
      <w:r w:rsidR="0052124C">
        <w:rPr>
          <w:lang w:eastAsia="zh-CN"/>
        </w:rPr>
        <w:t xml:space="preserve">It has been further agreed in </w:t>
      </w:r>
      <w:r w:rsidR="00FC3383">
        <w:rPr>
          <w:lang w:eastAsia="zh-CN"/>
        </w:rPr>
        <w:t>AH1901</w:t>
      </w:r>
      <w:r w:rsidR="0052124C">
        <w:rPr>
          <w:lang w:eastAsia="zh-CN"/>
        </w:rPr>
        <w:t xml:space="preserve"> meeting that </w:t>
      </w:r>
      <w:proofErr w:type="spellStart"/>
      <w:r w:rsidR="0052124C" w:rsidRPr="001243DE">
        <w:rPr>
          <w:rFonts w:cs="Times"/>
          <w:lang w:eastAsia="x-none"/>
        </w:rPr>
        <w:t>gNB</w:t>
      </w:r>
      <w:proofErr w:type="spellEnd"/>
      <w:r w:rsidR="0052124C" w:rsidRPr="001243DE">
        <w:rPr>
          <w:rFonts w:cs="Times"/>
          <w:lang w:eastAsia="x-none"/>
        </w:rPr>
        <w:t xml:space="preserve"> requests/triggers feedback for PDSCH from earlier COT(s) or additional reporting of earlier HARQ feedback, where the exact HARQ feedback timing and resource is provided to the UE in another DCI (in the same or in another COT)</w:t>
      </w:r>
      <w:r w:rsidR="0052124C">
        <w:rPr>
          <w:rFonts w:cs="Times"/>
          <w:lang w:eastAsia="x-none"/>
        </w:rPr>
        <w:t xml:space="preserve"> [1]. </w:t>
      </w:r>
    </w:p>
    <w:p w14:paraId="72B43612" w14:textId="065B304B" w:rsidR="003B58AF" w:rsidRPr="00681684" w:rsidRDefault="00A72155" w:rsidP="003A6FC8">
      <w:pPr>
        <w:jc w:val="both"/>
        <w:rPr>
          <w:lang w:eastAsia="zh-CN"/>
        </w:rPr>
      </w:pPr>
      <w:r w:rsidRPr="00681684">
        <w:rPr>
          <w:lang w:eastAsia="zh-CN"/>
        </w:rPr>
        <w:t>In some scenarios</w:t>
      </w:r>
      <w:r w:rsidR="003A6FC8">
        <w:rPr>
          <w:lang w:eastAsia="zh-CN"/>
        </w:rPr>
        <w:t xml:space="preserve"> in NR-U</w:t>
      </w:r>
      <w:r w:rsidRPr="00681684">
        <w:rPr>
          <w:lang w:eastAsia="zh-CN"/>
        </w:rPr>
        <w:t>, for example, PUCCH</w:t>
      </w:r>
      <w:r w:rsidR="003A6FC8">
        <w:rPr>
          <w:lang w:eastAsia="zh-CN"/>
        </w:rPr>
        <w:t xml:space="preserve"> containing HARQ-ACK information of a number of PDSCHs</w:t>
      </w:r>
      <w:r w:rsidRPr="00681684">
        <w:rPr>
          <w:lang w:eastAsia="zh-CN"/>
        </w:rPr>
        <w:t xml:space="preserve"> </w:t>
      </w:r>
      <w:r w:rsidR="00564839">
        <w:rPr>
          <w:lang w:eastAsia="zh-CN"/>
        </w:rPr>
        <w:t xml:space="preserve">is </w:t>
      </w:r>
      <w:r w:rsidRPr="00681684">
        <w:rPr>
          <w:lang w:eastAsia="zh-CN"/>
        </w:rPr>
        <w:t xml:space="preserve">miss detected at </w:t>
      </w:r>
      <w:proofErr w:type="spellStart"/>
      <w:r w:rsidRPr="00681684">
        <w:rPr>
          <w:lang w:eastAsia="zh-CN"/>
        </w:rPr>
        <w:t>gNB</w:t>
      </w:r>
      <w:proofErr w:type="spellEnd"/>
      <w:r w:rsidRPr="00681684">
        <w:rPr>
          <w:lang w:eastAsia="zh-CN"/>
        </w:rPr>
        <w:t xml:space="preserve">, </w:t>
      </w:r>
      <w:proofErr w:type="spellStart"/>
      <w:r w:rsidRPr="00681684">
        <w:rPr>
          <w:lang w:eastAsia="zh-CN"/>
        </w:rPr>
        <w:t>gNB</w:t>
      </w:r>
      <w:proofErr w:type="spellEnd"/>
      <w:r w:rsidRPr="00681684">
        <w:rPr>
          <w:lang w:eastAsia="zh-CN"/>
        </w:rPr>
        <w:t xml:space="preserve"> needs to trigger the HARQ-ACK feedback for multiple PDSCHs. If </w:t>
      </w:r>
      <w:r w:rsidR="00564839">
        <w:rPr>
          <w:lang w:eastAsia="zh-CN"/>
        </w:rPr>
        <w:t>a</w:t>
      </w:r>
      <w:r w:rsidRPr="00681684">
        <w:rPr>
          <w:lang w:eastAsia="zh-CN"/>
        </w:rPr>
        <w:t xml:space="preserve"> triggering DCI only contain</w:t>
      </w:r>
      <w:r w:rsidR="0079445E">
        <w:rPr>
          <w:lang w:eastAsia="zh-CN"/>
        </w:rPr>
        <w:t>s</w:t>
      </w:r>
      <w:r w:rsidRPr="00681684">
        <w:rPr>
          <w:lang w:eastAsia="zh-CN"/>
        </w:rPr>
        <w:t xml:space="preserve"> the triggering information </w:t>
      </w:r>
      <w:r w:rsidR="00564839">
        <w:rPr>
          <w:lang w:eastAsia="zh-CN"/>
        </w:rPr>
        <w:t>of</w:t>
      </w:r>
      <w:r w:rsidR="003A6FC8">
        <w:rPr>
          <w:lang w:eastAsia="zh-CN"/>
        </w:rPr>
        <w:t xml:space="preserve"> one PDSCH, m</w:t>
      </w:r>
      <w:r w:rsidRPr="00681684">
        <w:rPr>
          <w:lang w:eastAsia="zh-CN"/>
        </w:rPr>
        <w:t xml:space="preserve">ultiple triggering DCIs are </w:t>
      </w:r>
      <w:r w:rsidR="00564839">
        <w:rPr>
          <w:lang w:eastAsia="zh-CN"/>
        </w:rPr>
        <w:t>necessary</w:t>
      </w:r>
      <w:r w:rsidR="003A6FC8">
        <w:rPr>
          <w:lang w:eastAsia="zh-CN"/>
        </w:rPr>
        <w:t>,</w:t>
      </w:r>
      <w:r w:rsidRPr="00681684">
        <w:rPr>
          <w:lang w:eastAsia="zh-CN"/>
        </w:rPr>
        <w:t xml:space="preserve"> </w:t>
      </w:r>
      <w:r w:rsidR="003A6FC8">
        <w:rPr>
          <w:lang w:eastAsia="zh-CN"/>
        </w:rPr>
        <w:t>as a result,</w:t>
      </w:r>
      <w:r w:rsidRPr="00681684">
        <w:rPr>
          <w:lang w:eastAsia="zh-CN"/>
        </w:rPr>
        <w:t xml:space="preserve"> </w:t>
      </w:r>
      <w:r w:rsidR="003A6FC8">
        <w:rPr>
          <w:lang w:eastAsia="zh-CN"/>
        </w:rPr>
        <w:t xml:space="preserve">the DL signalling overhead will be increased and </w:t>
      </w:r>
      <w:r w:rsidRPr="00681684">
        <w:rPr>
          <w:lang w:eastAsia="zh-CN"/>
        </w:rPr>
        <w:t xml:space="preserve">the blind decoding requirements for UEs </w:t>
      </w:r>
      <w:r w:rsidR="001F35BD">
        <w:rPr>
          <w:lang w:eastAsia="zh-CN"/>
        </w:rPr>
        <w:t>will be</w:t>
      </w:r>
      <w:r w:rsidRPr="00681684">
        <w:rPr>
          <w:lang w:eastAsia="zh-CN"/>
        </w:rPr>
        <w:t xml:space="preserve"> increased</w:t>
      </w:r>
      <w:r w:rsidR="003A6FC8">
        <w:rPr>
          <w:lang w:eastAsia="zh-CN"/>
        </w:rPr>
        <w:t xml:space="preserve"> as well</w:t>
      </w:r>
      <w:r w:rsidRPr="00681684">
        <w:rPr>
          <w:lang w:eastAsia="zh-CN"/>
        </w:rPr>
        <w:t xml:space="preserve">. An alternative solution is to use </w:t>
      </w:r>
      <w:r w:rsidR="003B58AF" w:rsidRPr="00681684">
        <w:rPr>
          <w:lang w:eastAsia="zh-CN"/>
        </w:rPr>
        <w:t>HARQ-ACK g</w:t>
      </w:r>
      <w:r w:rsidR="003B58AF" w:rsidRPr="00681684">
        <w:rPr>
          <w:rFonts w:hint="eastAsia"/>
          <w:lang w:eastAsia="zh-CN"/>
        </w:rPr>
        <w:t>ro</w:t>
      </w:r>
      <w:r w:rsidR="003B58AF" w:rsidRPr="00681684">
        <w:rPr>
          <w:lang w:eastAsia="zh-CN"/>
        </w:rPr>
        <w:t xml:space="preserve">up based triggering mechanism. </w:t>
      </w:r>
      <w:proofErr w:type="spellStart"/>
      <w:proofErr w:type="gramStart"/>
      <w:r w:rsidR="003B58AF" w:rsidRPr="00681684">
        <w:rPr>
          <w:lang w:eastAsia="zh-CN"/>
        </w:rPr>
        <w:t>gNB</w:t>
      </w:r>
      <w:proofErr w:type="spellEnd"/>
      <w:proofErr w:type="gramEnd"/>
      <w:r w:rsidR="003B58AF" w:rsidRPr="00681684">
        <w:rPr>
          <w:lang w:eastAsia="zh-CN"/>
        </w:rPr>
        <w:t xml:space="preserve"> can</w:t>
      </w:r>
      <w:r w:rsidR="00434B2D">
        <w:rPr>
          <w:lang w:eastAsia="zh-CN"/>
        </w:rPr>
        <w:t xml:space="preserve"> dynamically</w:t>
      </w:r>
      <w:r w:rsidR="003B58AF" w:rsidRPr="00681684">
        <w:rPr>
          <w:lang w:eastAsia="zh-CN"/>
        </w:rPr>
        <w:t xml:space="preserve"> assign a group ID for each PDSCH and </w:t>
      </w:r>
      <w:r w:rsidR="001F35BD">
        <w:rPr>
          <w:lang w:eastAsia="zh-CN"/>
        </w:rPr>
        <w:t>a</w:t>
      </w:r>
      <w:r w:rsidR="003B58AF" w:rsidRPr="00681684">
        <w:rPr>
          <w:lang w:eastAsia="zh-CN"/>
        </w:rPr>
        <w:t xml:space="preserve"> triggering DCI can trigger the PDSCHs with the same group ID. A HARQ-ACK g</w:t>
      </w:r>
      <w:r w:rsidR="003B58AF" w:rsidRPr="00681684">
        <w:rPr>
          <w:rFonts w:hint="eastAsia"/>
          <w:lang w:eastAsia="zh-CN"/>
        </w:rPr>
        <w:t>ro</w:t>
      </w:r>
      <w:r w:rsidR="003B58AF" w:rsidRPr="00681684">
        <w:rPr>
          <w:lang w:eastAsia="zh-CN"/>
        </w:rPr>
        <w:t xml:space="preserve">up based triggering mechanism is also brought out in </w:t>
      </w:r>
      <w:r w:rsidR="003B58AF" w:rsidRPr="007D3815">
        <w:rPr>
          <w:lang w:eastAsia="zh-CN"/>
        </w:rPr>
        <w:t>[4]</w:t>
      </w:r>
      <w:r w:rsidR="003B58AF" w:rsidRPr="00681684">
        <w:rPr>
          <w:lang w:eastAsia="zh-CN"/>
        </w:rPr>
        <w:t>, it supports triggering mult</w:t>
      </w:r>
      <w:r w:rsidR="003B58AF" w:rsidRPr="00681684">
        <w:rPr>
          <w:rFonts w:hint="eastAsia"/>
          <w:lang w:eastAsia="zh-CN"/>
        </w:rPr>
        <w:t xml:space="preserve">iple </w:t>
      </w:r>
      <w:r w:rsidR="003B58AF" w:rsidRPr="00681684">
        <w:rPr>
          <w:lang w:eastAsia="zh-CN"/>
        </w:rPr>
        <w:t>groups using a single DCI</w:t>
      </w:r>
      <w:r w:rsidR="0079445E">
        <w:rPr>
          <w:lang w:eastAsia="zh-CN"/>
        </w:rPr>
        <w:t xml:space="preserve"> with a group number indication</w:t>
      </w:r>
      <w:r w:rsidR="003B58AF" w:rsidRPr="00681684">
        <w:rPr>
          <w:lang w:eastAsia="zh-CN"/>
        </w:rPr>
        <w:t xml:space="preserve">, however, </w:t>
      </w:r>
      <w:r w:rsidR="0079445E">
        <w:rPr>
          <w:lang w:eastAsia="zh-CN"/>
        </w:rPr>
        <w:t>this solution</w:t>
      </w:r>
      <w:r w:rsidR="003B58AF" w:rsidRPr="00681684">
        <w:rPr>
          <w:lang w:eastAsia="zh-CN"/>
        </w:rPr>
        <w:t xml:space="preserve"> has the limitation that only </w:t>
      </w:r>
      <w:r w:rsidR="003B58AF" w:rsidRPr="00681684">
        <w:rPr>
          <w:rFonts w:hint="eastAsia"/>
          <w:lang w:eastAsia="zh-CN"/>
        </w:rPr>
        <w:t xml:space="preserve">continuous </w:t>
      </w:r>
      <w:r w:rsidR="001F35BD">
        <w:rPr>
          <w:lang w:eastAsia="zh-CN"/>
        </w:rPr>
        <w:t>groups</w:t>
      </w:r>
      <w:r w:rsidR="003B58AF" w:rsidRPr="00681684">
        <w:rPr>
          <w:rFonts w:hint="eastAsia"/>
          <w:lang w:eastAsia="zh-CN"/>
        </w:rPr>
        <w:t xml:space="preserve"> can be triggered</w:t>
      </w:r>
      <w:r w:rsidR="003B58AF" w:rsidRPr="00681684">
        <w:rPr>
          <w:lang w:eastAsia="zh-CN"/>
        </w:rPr>
        <w:t xml:space="preserve">. </w:t>
      </w:r>
      <w:r w:rsidR="004A5A3E" w:rsidRPr="00681684">
        <w:rPr>
          <w:lang w:eastAsia="zh-CN"/>
        </w:rPr>
        <w:t xml:space="preserve">Considering the </w:t>
      </w:r>
      <w:bookmarkStart w:id="4" w:name="OLE_LINK15"/>
      <w:bookmarkStart w:id="5" w:name="OLE_LINK16"/>
      <w:r w:rsidR="004A5A3E" w:rsidRPr="00681684">
        <w:rPr>
          <w:lang w:eastAsia="zh-CN"/>
        </w:rPr>
        <w:t>complex</w:t>
      </w:r>
      <w:r w:rsidR="003B58AF" w:rsidRPr="00681684">
        <w:rPr>
          <w:lang w:eastAsia="zh-CN"/>
        </w:rPr>
        <w:t xml:space="preserve"> wireless environment in NR-U</w:t>
      </w:r>
      <w:bookmarkEnd w:id="4"/>
      <w:bookmarkEnd w:id="5"/>
      <w:r w:rsidR="003B58AF" w:rsidRPr="00681684">
        <w:rPr>
          <w:lang w:eastAsia="zh-CN"/>
        </w:rPr>
        <w:t xml:space="preserve">, </w:t>
      </w:r>
      <w:r w:rsidR="0079445E">
        <w:rPr>
          <w:lang w:eastAsia="zh-CN"/>
        </w:rPr>
        <w:t xml:space="preserve">a number of </w:t>
      </w:r>
      <w:r w:rsidR="003B58AF" w:rsidRPr="00681684">
        <w:rPr>
          <w:lang w:eastAsia="zh-CN"/>
        </w:rPr>
        <w:t>issues should be considered</w:t>
      </w:r>
      <w:r w:rsidR="003B58AF" w:rsidRPr="00681684">
        <w:rPr>
          <w:lang w:eastAsia="x-none"/>
        </w:rPr>
        <w:t xml:space="preserve"> for the triggering mechanism including LBT failure for PUCCH/PUSCH transmission, PUCCH/PUSCH detection failure at </w:t>
      </w:r>
      <w:proofErr w:type="spellStart"/>
      <w:r w:rsidR="003B58AF" w:rsidRPr="00681684">
        <w:rPr>
          <w:lang w:eastAsia="x-none"/>
        </w:rPr>
        <w:t>gNB</w:t>
      </w:r>
      <w:proofErr w:type="spellEnd"/>
      <w:r w:rsidR="003B58AF" w:rsidRPr="00681684">
        <w:rPr>
          <w:lang w:eastAsia="x-none"/>
        </w:rPr>
        <w:t>, PDCCH detection failure at UE, and HARQ-ACK feedback pending from earlier COT(s) [</w:t>
      </w:r>
      <w:r w:rsidR="00434B2D">
        <w:rPr>
          <w:lang w:eastAsia="x-none"/>
        </w:rPr>
        <w:t>3</w:t>
      </w:r>
      <w:r w:rsidR="003B58AF" w:rsidRPr="00681684">
        <w:rPr>
          <w:lang w:eastAsia="x-none"/>
        </w:rPr>
        <w:t>]. To enable the stability of the mechanism</w:t>
      </w:r>
      <w:r w:rsidR="004A5A3E" w:rsidRPr="00681684">
        <w:rPr>
          <w:lang w:eastAsia="x-none"/>
        </w:rPr>
        <w:t xml:space="preserve"> and make sure </w:t>
      </w:r>
      <w:proofErr w:type="spellStart"/>
      <w:r w:rsidR="004A5A3E" w:rsidRPr="00681684">
        <w:rPr>
          <w:lang w:eastAsia="x-none"/>
        </w:rPr>
        <w:t>gNB</w:t>
      </w:r>
      <w:proofErr w:type="spellEnd"/>
      <w:r w:rsidR="004A5A3E" w:rsidRPr="00681684">
        <w:rPr>
          <w:lang w:eastAsia="x-none"/>
        </w:rPr>
        <w:t xml:space="preserve"> and UE have the same understanding of the HARQ-ACK information</w:t>
      </w:r>
      <w:r w:rsidR="003B58AF" w:rsidRPr="00681684">
        <w:rPr>
          <w:lang w:eastAsia="x-none"/>
        </w:rPr>
        <w:t xml:space="preserve">, the group index </w:t>
      </w:r>
      <w:r w:rsidR="00B85836">
        <w:rPr>
          <w:lang w:eastAsia="x-none"/>
        </w:rPr>
        <w:t xml:space="preserve">of the trigged group </w:t>
      </w:r>
      <w:r w:rsidR="003B58AF" w:rsidRPr="00681684">
        <w:rPr>
          <w:lang w:eastAsia="x-none"/>
        </w:rPr>
        <w:t xml:space="preserve">should </w:t>
      </w:r>
      <w:r w:rsidR="00434B2D">
        <w:rPr>
          <w:lang w:eastAsia="x-none"/>
        </w:rPr>
        <w:t xml:space="preserve">always be </w:t>
      </w:r>
      <w:r w:rsidR="003B58AF" w:rsidRPr="00681684">
        <w:rPr>
          <w:lang w:eastAsia="x-none"/>
        </w:rPr>
        <w:t>contained in the triggering DCI.</w:t>
      </w:r>
    </w:p>
    <w:p w14:paraId="2F069047" w14:textId="4BDC7E95" w:rsidR="00434B2D" w:rsidRDefault="000E02C9" w:rsidP="00434B2D">
      <w:pPr>
        <w:rPr>
          <w:b/>
          <w:bCs/>
          <w:i/>
          <w:lang w:val="en-US"/>
        </w:rPr>
      </w:pPr>
      <w:r w:rsidRPr="00681684">
        <w:rPr>
          <w:b/>
          <w:bCs/>
          <w:i/>
          <w:lang w:val="en-US"/>
        </w:rPr>
        <w:t xml:space="preserve">Proposal </w:t>
      </w:r>
      <w:r w:rsidR="002B6C15">
        <w:rPr>
          <w:b/>
          <w:bCs/>
          <w:i/>
          <w:lang w:val="en-US"/>
        </w:rPr>
        <w:t>2</w:t>
      </w:r>
      <w:r w:rsidRPr="00681684">
        <w:rPr>
          <w:b/>
          <w:bCs/>
          <w:i/>
          <w:lang w:val="en-US"/>
        </w:rPr>
        <w:t xml:space="preserve">: </w:t>
      </w:r>
      <w:r w:rsidR="00433340" w:rsidRPr="00681684">
        <w:rPr>
          <w:b/>
          <w:bCs/>
          <w:i/>
          <w:lang w:val="en-US"/>
        </w:rPr>
        <w:t>HARQ-ACK g</w:t>
      </w:r>
      <w:r w:rsidR="00433340" w:rsidRPr="00681684">
        <w:rPr>
          <w:rFonts w:hint="eastAsia"/>
          <w:b/>
          <w:bCs/>
          <w:i/>
          <w:lang w:val="en-US"/>
        </w:rPr>
        <w:t>ro</w:t>
      </w:r>
      <w:r w:rsidR="00433340" w:rsidRPr="00681684">
        <w:rPr>
          <w:b/>
          <w:bCs/>
          <w:i/>
          <w:lang w:val="en-US"/>
        </w:rPr>
        <w:t xml:space="preserve">up based triggering </w:t>
      </w:r>
      <w:r w:rsidR="00433340">
        <w:rPr>
          <w:b/>
          <w:bCs/>
          <w:i/>
          <w:lang w:val="en-US"/>
        </w:rPr>
        <w:t>should be supported and</w:t>
      </w:r>
      <w:r w:rsidR="00433340" w:rsidRPr="00681684">
        <w:rPr>
          <w:b/>
          <w:bCs/>
          <w:i/>
          <w:lang w:val="en-US"/>
        </w:rPr>
        <w:t xml:space="preserve"> the </w:t>
      </w:r>
      <w:r w:rsidR="00434B2D">
        <w:rPr>
          <w:b/>
          <w:bCs/>
          <w:i/>
          <w:lang w:val="en-US"/>
        </w:rPr>
        <w:t xml:space="preserve">triggered </w:t>
      </w:r>
      <w:r w:rsidR="00433340" w:rsidRPr="00681684">
        <w:rPr>
          <w:b/>
          <w:bCs/>
          <w:i/>
          <w:lang w:val="en-US"/>
        </w:rPr>
        <w:t>group index should be contained in the triggering DCI.</w:t>
      </w:r>
    </w:p>
    <w:p w14:paraId="50D9415D" w14:textId="41EFEF79" w:rsidR="002B6C15" w:rsidRPr="002B6C15" w:rsidRDefault="002B6C15" w:rsidP="002B6C15">
      <w:pPr>
        <w:rPr>
          <w:lang w:eastAsia="x-none"/>
        </w:rPr>
      </w:pPr>
      <w:r w:rsidRPr="002B6C15">
        <w:rPr>
          <w:rFonts w:hint="eastAsia"/>
          <w:lang w:eastAsia="x-none"/>
        </w:rPr>
        <w:t xml:space="preserve">The </w:t>
      </w:r>
      <w:r>
        <w:rPr>
          <w:lang w:eastAsia="x-none"/>
        </w:rPr>
        <w:t>triggering mechanism can solve the issue of m</w:t>
      </w:r>
      <w:r w:rsidRPr="002B6C15">
        <w:rPr>
          <w:lang w:eastAsia="x-none"/>
        </w:rPr>
        <w:t>ultiple opportunities for HARQ A/N transmission</w:t>
      </w:r>
      <w:r>
        <w:rPr>
          <w:lang w:eastAsia="x-none"/>
        </w:rPr>
        <w:t xml:space="preserve">. Compared with the triggering mechanism, </w:t>
      </w:r>
      <w:r w:rsidRPr="002B6C15">
        <w:rPr>
          <w:lang w:eastAsia="x-none"/>
        </w:rPr>
        <w:t xml:space="preserve">preconfigured/pre-indicated multiple opportunities in frequency domain in different LBT </w:t>
      </w:r>
      <w:proofErr w:type="spellStart"/>
      <w:r w:rsidRPr="002B6C15">
        <w:rPr>
          <w:lang w:eastAsia="x-none"/>
        </w:rPr>
        <w:t>subbands</w:t>
      </w:r>
      <w:proofErr w:type="spellEnd"/>
      <w:r>
        <w:rPr>
          <w:lang w:eastAsia="x-none"/>
        </w:rPr>
        <w:t xml:space="preserve"> may lead to a resource waste and it should not be supported from the spectrum utilization’s perspective.</w:t>
      </w:r>
    </w:p>
    <w:p w14:paraId="35677732" w14:textId="36CB1C67" w:rsidR="002B6C15" w:rsidRDefault="002B6C15" w:rsidP="00434B2D">
      <w:pPr>
        <w:rPr>
          <w:b/>
          <w:bCs/>
          <w:i/>
          <w:lang w:val="en-US"/>
        </w:rPr>
      </w:pPr>
      <w:r w:rsidRPr="00681684">
        <w:rPr>
          <w:b/>
          <w:bCs/>
          <w:i/>
          <w:lang w:val="en-US"/>
        </w:rPr>
        <w:t xml:space="preserve">Proposal </w:t>
      </w:r>
      <w:r>
        <w:rPr>
          <w:b/>
          <w:bCs/>
          <w:i/>
          <w:lang w:val="en-US"/>
        </w:rPr>
        <w:t>3</w:t>
      </w:r>
      <w:r w:rsidRPr="00681684">
        <w:rPr>
          <w:b/>
          <w:bCs/>
          <w:i/>
          <w:lang w:val="en-US"/>
        </w:rPr>
        <w:t>:</w:t>
      </w:r>
      <w:r>
        <w:rPr>
          <w:b/>
          <w:bCs/>
          <w:i/>
          <w:lang w:val="en-US"/>
        </w:rPr>
        <w:t xml:space="preserve"> </w:t>
      </w:r>
      <w:r w:rsidRPr="002B6C15">
        <w:rPr>
          <w:b/>
          <w:bCs/>
          <w:i/>
          <w:lang w:val="en-US"/>
        </w:rPr>
        <w:t xml:space="preserve">Do not support preconfigured/pre-indicated multiple opportunities in frequency domain in different LBT </w:t>
      </w:r>
      <w:proofErr w:type="spellStart"/>
      <w:r w:rsidRPr="002B6C15">
        <w:rPr>
          <w:b/>
          <w:bCs/>
          <w:i/>
          <w:lang w:val="en-US"/>
        </w:rPr>
        <w:t>subbands</w:t>
      </w:r>
      <w:proofErr w:type="spellEnd"/>
      <w:r>
        <w:rPr>
          <w:b/>
          <w:bCs/>
          <w:i/>
          <w:lang w:val="en-US"/>
        </w:rPr>
        <w:t>.</w:t>
      </w:r>
    </w:p>
    <w:p w14:paraId="5CC074B0" w14:textId="77777777" w:rsidR="00434B2D" w:rsidRPr="00681684" w:rsidRDefault="00434B2D" w:rsidP="00434B2D">
      <w:pPr>
        <w:pStyle w:val="2"/>
        <w:numPr>
          <w:ilvl w:val="1"/>
          <w:numId w:val="7"/>
        </w:numPr>
        <w:spacing w:line="360" w:lineRule="auto"/>
        <w:ind w:left="539" w:hanging="539"/>
        <w:rPr>
          <w:rFonts w:ascii="Times New Roman" w:hAnsi="Times New Roman"/>
          <w:b/>
          <w:sz w:val="24"/>
        </w:rPr>
      </w:pPr>
      <w:r w:rsidRPr="00681684">
        <w:rPr>
          <w:rFonts w:ascii="Times New Roman" w:hAnsi="Times New Roman"/>
          <w:b/>
          <w:sz w:val="24"/>
        </w:rPr>
        <w:t>Dynamic HARQ-ACK codebook enhancement</w:t>
      </w:r>
    </w:p>
    <w:p w14:paraId="300E48AB" w14:textId="63F443C9" w:rsidR="00434B2D" w:rsidRDefault="00434B2D" w:rsidP="00434B2D">
      <w:pPr>
        <w:rPr>
          <w:lang w:eastAsia="zh-CN"/>
        </w:rPr>
      </w:pPr>
      <w:r w:rsidRPr="00681684">
        <w:rPr>
          <w:lang w:eastAsia="zh-CN"/>
        </w:rPr>
        <w:t>Th</w:t>
      </w:r>
      <w:r>
        <w:rPr>
          <w:lang w:eastAsia="zh-CN"/>
        </w:rPr>
        <w:t>e</w:t>
      </w:r>
      <w:r w:rsidRPr="00681684">
        <w:rPr>
          <w:lang w:eastAsia="zh-CN"/>
        </w:rPr>
        <w:t xml:space="preserve"> </w:t>
      </w:r>
      <w:r>
        <w:rPr>
          <w:lang w:eastAsia="zh-CN"/>
        </w:rPr>
        <w:t xml:space="preserve">triggering </w:t>
      </w:r>
      <w:r w:rsidRPr="00681684">
        <w:rPr>
          <w:lang w:eastAsia="zh-CN"/>
        </w:rPr>
        <w:t>mechanism is quite suitable for the dynamic HARQ-ACK codebook the size of which dynamically changes with</w:t>
      </w:r>
      <w:r>
        <w:rPr>
          <w:lang w:eastAsia="zh-CN"/>
        </w:rPr>
        <w:t xml:space="preserve"> the number of</w:t>
      </w:r>
      <w:r w:rsidRPr="00681684">
        <w:rPr>
          <w:lang w:eastAsia="zh-CN"/>
        </w:rPr>
        <w:t xml:space="preserve"> DL grants. Dynamic HARQ-ACK codebook enhancements should take into account the triggering DCI in NR-U</w:t>
      </w:r>
      <w:r>
        <w:rPr>
          <w:lang w:eastAsia="zh-CN"/>
        </w:rPr>
        <w:t xml:space="preserve">. Dynamic HARQ-ACK codebook in Rel-15 is based on the DAI mechanism. In NR-U, dynamic HARQ-ACK codebook should be based on </w:t>
      </w:r>
      <w:r w:rsidR="002B6C15">
        <w:rPr>
          <w:lang w:eastAsia="zh-CN"/>
        </w:rPr>
        <w:t xml:space="preserve">both DAI and HARQ-ACK </w:t>
      </w:r>
      <w:r w:rsidR="002B6C15" w:rsidRPr="002B6C15">
        <w:rPr>
          <w:lang w:eastAsia="zh-CN"/>
        </w:rPr>
        <w:t>g</w:t>
      </w:r>
      <w:r w:rsidR="002B6C15" w:rsidRPr="002B6C15">
        <w:rPr>
          <w:rFonts w:hint="eastAsia"/>
          <w:lang w:eastAsia="zh-CN"/>
        </w:rPr>
        <w:t>ro</w:t>
      </w:r>
      <w:r w:rsidR="002B6C15" w:rsidRPr="002B6C15">
        <w:rPr>
          <w:lang w:eastAsia="zh-CN"/>
        </w:rPr>
        <w:t>up based triggering</w:t>
      </w:r>
      <w:r w:rsidR="002B6C15">
        <w:rPr>
          <w:lang w:eastAsia="zh-CN"/>
        </w:rPr>
        <w:t xml:space="preserve"> mechanisms.</w:t>
      </w:r>
    </w:p>
    <w:p w14:paraId="3F446C60" w14:textId="2CC2D2C5" w:rsidR="002B6C15" w:rsidRPr="002B6C15" w:rsidRDefault="002B6C15" w:rsidP="002B6C15">
      <w:pPr>
        <w:rPr>
          <w:b/>
          <w:bCs/>
          <w:i/>
          <w:lang w:val="en-US"/>
        </w:rPr>
      </w:pPr>
      <w:r w:rsidRPr="002B6C15">
        <w:rPr>
          <w:b/>
          <w:bCs/>
          <w:i/>
          <w:lang w:val="en-US"/>
        </w:rPr>
        <w:t xml:space="preserve">Proposal </w:t>
      </w:r>
      <w:r>
        <w:rPr>
          <w:b/>
          <w:bCs/>
          <w:i/>
          <w:lang w:val="en-US"/>
        </w:rPr>
        <w:t>4</w:t>
      </w:r>
      <w:r w:rsidRPr="002B6C15">
        <w:rPr>
          <w:b/>
          <w:bCs/>
          <w:i/>
          <w:lang w:val="en-US"/>
        </w:rPr>
        <w:t>: NR-U dynamic HARQ-ACK codebook should be based on both DAI and HARQ-ACK g</w:t>
      </w:r>
      <w:r w:rsidRPr="002B6C15">
        <w:rPr>
          <w:rFonts w:hint="eastAsia"/>
          <w:b/>
          <w:bCs/>
          <w:i/>
          <w:lang w:val="en-US"/>
        </w:rPr>
        <w:t>ro</w:t>
      </w:r>
      <w:r w:rsidRPr="002B6C15">
        <w:rPr>
          <w:b/>
          <w:bCs/>
          <w:i/>
          <w:lang w:val="en-US"/>
        </w:rPr>
        <w:t>up based triggering mechanism</w:t>
      </w:r>
      <w:r>
        <w:rPr>
          <w:b/>
          <w:bCs/>
          <w:i/>
          <w:lang w:val="en-US"/>
        </w:rPr>
        <w:t>s</w:t>
      </w:r>
      <w:r w:rsidRPr="002B6C15">
        <w:rPr>
          <w:b/>
          <w:bCs/>
          <w:i/>
          <w:lang w:val="en-US"/>
        </w:rPr>
        <w:t>.</w:t>
      </w:r>
    </w:p>
    <w:p w14:paraId="41DAD8DE" w14:textId="03BE9F7C" w:rsidR="002B6C15" w:rsidRPr="002B6C15" w:rsidRDefault="002B6C15" w:rsidP="00434B2D">
      <w:pPr>
        <w:rPr>
          <w:b/>
          <w:bCs/>
          <w:i/>
        </w:rPr>
      </w:pPr>
    </w:p>
    <w:p w14:paraId="232E3710" w14:textId="1C85FF9B" w:rsidR="00B269EA" w:rsidRPr="00681684" w:rsidRDefault="00B269EA" w:rsidP="00A85682">
      <w:pPr>
        <w:pStyle w:val="2"/>
        <w:numPr>
          <w:ilvl w:val="1"/>
          <w:numId w:val="7"/>
        </w:numPr>
        <w:spacing w:before="120" w:after="0" w:line="360" w:lineRule="auto"/>
        <w:ind w:left="539" w:hanging="539"/>
        <w:rPr>
          <w:rFonts w:ascii="Times New Roman" w:hAnsi="Times New Roman"/>
          <w:b/>
          <w:sz w:val="24"/>
        </w:rPr>
      </w:pPr>
      <w:r w:rsidRPr="00681684">
        <w:rPr>
          <w:rFonts w:ascii="Times New Roman" w:hAnsi="Times New Roman"/>
          <w:b/>
          <w:sz w:val="24"/>
        </w:rPr>
        <w:lastRenderedPageBreak/>
        <w:t>Semi-static HARQ-ACK codebook enhancements</w:t>
      </w:r>
    </w:p>
    <w:p w14:paraId="78C905FA" w14:textId="48605317" w:rsidR="00A72155" w:rsidRPr="00681684" w:rsidRDefault="00A72155" w:rsidP="003A6FC8">
      <w:pPr>
        <w:jc w:val="both"/>
        <w:rPr>
          <w:lang w:eastAsia="zh-CN"/>
        </w:rPr>
      </w:pPr>
      <w:r w:rsidRPr="00681684">
        <w:rPr>
          <w:rFonts w:hint="eastAsia"/>
          <w:lang w:eastAsia="zh-CN"/>
        </w:rPr>
        <w:t xml:space="preserve">Although dynamic </w:t>
      </w:r>
      <w:r w:rsidR="004A5A3E" w:rsidRPr="00681684">
        <w:rPr>
          <w:lang w:val="en-US"/>
        </w:rPr>
        <w:t>HARQ-ACK codebook is beneficial for the PUCCH resource</w:t>
      </w:r>
      <w:r w:rsidRPr="00681684">
        <w:rPr>
          <w:lang w:val="en-US"/>
        </w:rPr>
        <w:t>,</w:t>
      </w:r>
      <w:r w:rsidR="004A5A3E" w:rsidRPr="00681684">
        <w:rPr>
          <w:lang w:val="en-US"/>
        </w:rPr>
        <w:t xml:space="preserve"> nevertheless,</w:t>
      </w:r>
      <w:r w:rsidRPr="00681684">
        <w:rPr>
          <w:lang w:val="en-US"/>
        </w:rPr>
        <w:t xml:space="preserve"> </w:t>
      </w:r>
      <w:r w:rsidR="001F35BD">
        <w:rPr>
          <w:lang w:eastAsia="zh-CN"/>
        </w:rPr>
        <w:t>due to</w:t>
      </w:r>
      <w:r w:rsidRPr="00681684">
        <w:rPr>
          <w:lang w:eastAsia="zh-CN"/>
        </w:rPr>
        <w:t xml:space="preserve"> the </w:t>
      </w:r>
      <w:r w:rsidR="004A5A3E" w:rsidRPr="00681684">
        <w:rPr>
          <w:lang w:eastAsia="zh-CN"/>
        </w:rPr>
        <w:t>complex wireless environment in NR-U</w:t>
      </w:r>
      <w:r w:rsidRPr="00681684">
        <w:rPr>
          <w:lang w:eastAsia="zh-CN"/>
        </w:rPr>
        <w:t xml:space="preserve">, semi-static HARQ-ACK codebook is more robust to miss-detection and false-alarm compared with dynamic HARQ-ACK codebook. </w:t>
      </w:r>
    </w:p>
    <w:p w14:paraId="394397AE" w14:textId="3CAB4B1B" w:rsidR="00A5392B" w:rsidRPr="00681684" w:rsidRDefault="00B269EA" w:rsidP="003A6FC8">
      <w:pPr>
        <w:jc w:val="both"/>
        <w:rPr>
          <w:lang w:eastAsia="zh-CN"/>
        </w:rPr>
      </w:pPr>
      <w:r w:rsidRPr="00681684">
        <w:rPr>
          <w:lang w:eastAsia="zh-CN"/>
        </w:rPr>
        <w:t xml:space="preserve">The size of NR </w:t>
      </w:r>
      <w:r w:rsidR="00815671" w:rsidRPr="00681684">
        <w:rPr>
          <w:lang w:eastAsia="zh-CN"/>
        </w:rPr>
        <w:t>R</w:t>
      </w:r>
      <w:r w:rsidR="00B85836">
        <w:rPr>
          <w:lang w:eastAsia="zh-CN"/>
        </w:rPr>
        <w:t>el-</w:t>
      </w:r>
      <w:r w:rsidR="00815671" w:rsidRPr="00681684">
        <w:rPr>
          <w:lang w:eastAsia="zh-CN"/>
        </w:rPr>
        <w:t xml:space="preserve">15 </w:t>
      </w:r>
      <w:r w:rsidRPr="00681684">
        <w:rPr>
          <w:lang w:eastAsia="zh-CN"/>
        </w:rPr>
        <w:t>semi-static HARQ-ACK codebook is based on the set of K1.</w:t>
      </w:r>
      <w:r w:rsidR="004A5A3E" w:rsidRPr="00681684">
        <w:rPr>
          <w:lang w:eastAsia="zh-CN"/>
        </w:rPr>
        <w:t xml:space="preserve"> In case when the HARQ-ACK information is transmitted in the same shared COT</w:t>
      </w:r>
      <w:r w:rsidRPr="00681684">
        <w:rPr>
          <w:lang w:eastAsia="zh-CN"/>
        </w:rPr>
        <w:t xml:space="preserve">, NR </w:t>
      </w:r>
      <w:r w:rsidR="00815671" w:rsidRPr="00681684">
        <w:rPr>
          <w:lang w:eastAsia="zh-CN"/>
        </w:rPr>
        <w:t xml:space="preserve">R15 </w:t>
      </w:r>
      <w:r w:rsidRPr="00681684">
        <w:rPr>
          <w:lang w:eastAsia="zh-CN"/>
        </w:rPr>
        <w:t>semi-static HARQ-ACK codebook can work well without any enhancement. However,</w:t>
      </w:r>
      <w:r w:rsidR="004A5A3E" w:rsidRPr="00681684">
        <w:rPr>
          <w:lang w:eastAsia="zh-CN"/>
        </w:rPr>
        <w:t xml:space="preserve"> in case when the HARQ-ACK information is transmitted in a subsequent COT,</w:t>
      </w:r>
      <w:r w:rsidR="00A5392B" w:rsidRPr="00681684">
        <w:rPr>
          <w:lang w:eastAsia="zh-CN"/>
        </w:rPr>
        <w:t xml:space="preserve"> current NR </w:t>
      </w:r>
      <w:r w:rsidR="00815671" w:rsidRPr="00681684">
        <w:rPr>
          <w:lang w:eastAsia="zh-CN"/>
        </w:rPr>
        <w:t>R</w:t>
      </w:r>
      <w:r w:rsidR="00B85836">
        <w:rPr>
          <w:lang w:eastAsia="zh-CN"/>
        </w:rPr>
        <w:t>el-</w:t>
      </w:r>
      <w:r w:rsidR="00815671" w:rsidRPr="00681684">
        <w:rPr>
          <w:lang w:eastAsia="zh-CN"/>
        </w:rPr>
        <w:t xml:space="preserve">15 </w:t>
      </w:r>
      <w:r w:rsidR="00A5392B" w:rsidRPr="00681684">
        <w:rPr>
          <w:lang w:eastAsia="zh-CN"/>
        </w:rPr>
        <w:t xml:space="preserve">semi-static HARQ-ACK codebook cannot work </w:t>
      </w:r>
      <w:r w:rsidR="001F35BD">
        <w:rPr>
          <w:lang w:eastAsia="zh-CN"/>
        </w:rPr>
        <w:t>in</w:t>
      </w:r>
      <w:r w:rsidR="00A5392B" w:rsidRPr="00681684">
        <w:rPr>
          <w:lang w:eastAsia="zh-CN"/>
        </w:rPr>
        <w:t xml:space="preserve"> this scenario and needs to be enhanced.</w:t>
      </w:r>
    </w:p>
    <w:p w14:paraId="7AD8E9BB" w14:textId="126D20E8" w:rsidR="00B269EA" w:rsidRPr="00681684" w:rsidRDefault="00B269EA" w:rsidP="003A6FC8">
      <w:pPr>
        <w:jc w:val="both"/>
        <w:rPr>
          <w:lang w:eastAsia="zh-CN"/>
        </w:rPr>
      </w:pPr>
      <w:r w:rsidRPr="00681684">
        <w:rPr>
          <w:lang w:eastAsia="zh-CN"/>
        </w:rPr>
        <w:t>To solve this issue, the semi-static HARQ-ACK codebook can be divided into two sub-codebook</w:t>
      </w:r>
      <w:r w:rsidR="001F35BD">
        <w:rPr>
          <w:lang w:eastAsia="zh-CN"/>
        </w:rPr>
        <w:t>s</w:t>
      </w:r>
      <w:r w:rsidRPr="00681684">
        <w:rPr>
          <w:lang w:eastAsia="zh-CN"/>
        </w:rPr>
        <w:t>, the first one contains the HARQ-ACK information of the PDSCHs in the former COT while the second one contains the HARQ-ACK information of the PDSCHs in the current COT. The second sub-codebook is the NR</w:t>
      </w:r>
      <w:r w:rsidR="00A5392B" w:rsidRPr="00681684">
        <w:rPr>
          <w:lang w:eastAsia="zh-CN"/>
        </w:rPr>
        <w:t xml:space="preserve"> R</w:t>
      </w:r>
      <w:r w:rsidR="00B85836">
        <w:rPr>
          <w:lang w:eastAsia="zh-CN"/>
        </w:rPr>
        <w:t>el-</w:t>
      </w:r>
      <w:r w:rsidR="00A5392B" w:rsidRPr="00681684">
        <w:rPr>
          <w:lang w:eastAsia="zh-CN"/>
        </w:rPr>
        <w:t>15</w:t>
      </w:r>
      <w:r w:rsidRPr="00681684">
        <w:rPr>
          <w:lang w:eastAsia="zh-CN"/>
        </w:rPr>
        <w:t xml:space="preserve"> semi-static HARQ-ACK codebook. For the first sub-codebook, the number of occasions for candidate PDSCH receptions or the number of slots for candidate PDSCH receptions can be configured by RRC signalling.</w:t>
      </w:r>
    </w:p>
    <w:p w14:paraId="6E8B94CE" w14:textId="683D7340" w:rsidR="00B269EA" w:rsidRPr="00681684" w:rsidRDefault="00B269EA" w:rsidP="00B269EA">
      <w:pPr>
        <w:spacing w:before="120" w:after="0"/>
        <w:rPr>
          <w:b/>
          <w:i/>
          <w:kern w:val="2"/>
          <w:lang w:eastAsia="zh-CN"/>
        </w:rPr>
      </w:pPr>
      <w:r w:rsidRPr="00681684">
        <w:rPr>
          <w:b/>
          <w:i/>
          <w:kern w:val="2"/>
          <w:lang w:eastAsia="zh-CN"/>
        </w:rPr>
        <w:t xml:space="preserve">Proposal </w:t>
      </w:r>
      <w:r w:rsidR="002B6C15">
        <w:rPr>
          <w:b/>
          <w:i/>
          <w:kern w:val="2"/>
          <w:lang w:eastAsia="zh-CN"/>
        </w:rPr>
        <w:t>5</w:t>
      </w:r>
      <w:r w:rsidRPr="00681684">
        <w:rPr>
          <w:b/>
          <w:i/>
          <w:kern w:val="2"/>
          <w:lang w:eastAsia="zh-CN"/>
        </w:rPr>
        <w:t>: NR-U semi-static HARQ-ACK codebook consists of 2 sub-codebook</w:t>
      </w:r>
      <w:r w:rsidR="001F35BD">
        <w:rPr>
          <w:b/>
          <w:i/>
          <w:kern w:val="2"/>
          <w:lang w:eastAsia="zh-CN"/>
        </w:rPr>
        <w:t>s</w:t>
      </w:r>
      <w:r w:rsidRPr="00681684">
        <w:rPr>
          <w:b/>
          <w:i/>
          <w:kern w:val="2"/>
          <w:lang w:eastAsia="zh-CN"/>
        </w:rPr>
        <w:t>, the first sub-codebook contains the HARQ-ACK information of the PDSCHs in the former COT while the second sub-codebook contains the HARQ-ACK information of the PDSCHs in the current COT.</w:t>
      </w:r>
    </w:p>
    <w:p w14:paraId="7BD895FF" w14:textId="77777777" w:rsidR="00B269EA" w:rsidRPr="00681684" w:rsidRDefault="00B269EA" w:rsidP="00B269EA">
      <w:pPr>
        <w:pStyle w:val="a7"/>
        <w:numPr>
          <w:ilvl w:val="0"/>
          <w:numId w:val="22"/>
        </w:numPr>
        <w:spacing w:before="120"/>
        <w:ind w:leftChars="0"/>
        <w:rPr>
          <w:rFonts w:ascii="Times New Roman" w:hAnsi="Times New Roman"/>
          <w:szCs w:val="20"/>
          <w:lang w:eastAsia="zh-CN"/>
        </w:rPr>
      </w:pPr>
      <w:r w:rsidRPr="00681684">
        <w:rPr>
          <w:rFonts w:ascii="Times New Roman" w:hAnsi="Times New Roman"/>
          <w:b/>
          <w:i/>
          <w:kern w:val="2"/>
          <w:szCs w:val="20"/>
          <w:lang w:eastAsia="zh-CN"/>
        </w:rPr>
        <w:t>For the first sub-codebook, the number of occasions for candidate PDSCH receptions or the number of slots for candidate PDSCH receptions can be configured by RRC signalling.</w:t>
      </w:r>
    </w:p>
    <w:p w14:paraId="74C7AF69" w14:textId="7F940C70" w:rsidR="00DD50CF" w:rsidRPr="00681684" w:rsidRDefault="00DD50CF" w:rsidP="00B269EA">
      <w:pPr>
        <w:pStyle w:val="a7"/>
        <w:numPr>
          <w:ilvl w:val="0"/>
          <w:numId w:val="22"/>
        </w:numPr>
        <w:spacing w:before="120"/>
        <w:ind w:leftChars="0"/>
        <w:rPr>
          <w:rFonts w:ascii="Times New Roman" w:hAnsi="Times New Roman"/>
          <w:szCs w:val="20"/>
          <w:lang w:eastAsia="zh-CN"/>
        </w:rPr>
      </w:pPr>
      <w:r w:rsidRPr="00681684">
        <w:rPr>
          <w:rFonts w:ascii="Times New Roman" w:hAnsi="Times New Roman"/>
          <w:b/>
          <w:i/>
          <w:kern w:val="2"/>
          <w:szCs w:val="20"/>
          <w:lang w:eastAsia="zh-CN"/>
        </w:rPr>
        <w:t>The second sub-codebook is the NR R</w:t>
      </w:r>
      <w:r w:rsidR="00B85836">
        <w:rPr>
          <w:rFonts w:ascii="Times New Roman" w:hAnsi="Times New Roman"/>
          <w:b/>
          <w:i/>
          <w:kern w:val="2"/>
          <w:szCs w:val="20"/>
          <w:lang w:eastAsia="zh-CN"/>
        </w:rPr>
        <w:t>el-</w:t>
      </w:r>
      <w:r w:rsidRPr="00681684">
        <w:rPr>
          <w:rFonts w:ascii="Times New Roman" w:hAnsi="Times New Roman"/>
          <w:b/>
          <w:i/>
          <w:kern w:val="2"/>
          <w:szCs w:val="20"/>
          <w:lang w:eastAsia="zh-CN"/>
        </w:rPr>
        <w:t>15 semi-static HARQ-ACK codebook.</w:t>
      </w:r>
    </w:p>
    <w:p w14:paraId="2B9CC873" w14:textId="05A489A8" w:rsidR="00D7052A" w:rsidRPr="00681684" w:rsidRDefault="00AB0A35" w:rsidP="00456C11">
      <w:pPr>
        <w:pStyle w:val="1"/>
        <w:numPr>
          <w:ilvl w:val="0"/>
          <w:numId w:val="7"/>
        </w:numPr>
        <w:spacing w:line="240" w:lineRule="auto"/>
        <w:ind w:left="357" w:hanging="357"/>
        <w:rPr>
          <w:sz w:val="36"/>
          <w:lang w:val="en-US" w:eastAsia="zh-CN"/>
        </w:rPr>
      </w:pPr>
      <w:r w:rsidRPr="00681684">
        <w:rPr>
          <w:sz w:val="36"/>
          <w:lang w:val="en-US" w:eastAsia="zh-CN"/>
        </w:rPr>
        <w:t>Conclusion</w:t>
      </w:r>
    </w:p>
    <w:p w14:paraId="38C2A9B0" w14:textId="73C676B0" w:rsidR="001B7ECB" w:rsidRPr="001F35BD" w:rsidRDefault="00EE0D92" w:rsidP="001B7ECB">
      <w:pPr>
        <w:rPr>
          <w:kern w:val="2"/>
          <w:lang w:val="en-US" w:eastAsia="zh-CN"/>
        </w:rPr>
      </w:pPr>
      <w:r w:rsidRPr="001F35BD">
        <w:rPr>
          <w:kern w:val="2"/>
          <w:lang w:val="en-US" w:eastAsia="zh-CN"/>
        </w:rPr>
        <w:t>In t</w:t>
      </w:r>
      <w:r w:rsidR="00F8661D" w:rsidRPr="001F35BD">
        <w:rPr>
          <w:kern w:val="2"/>
          <w:lang w:val="en-US" w:eastAsia="zh-CN"/>
        </w:rPr>
        <w:t xml:space="preserve">his contribution, we present our views on </w:t>
      </w:r>
      <w:r w:rsidR="00C537B2" w:rsidRPr="001F35BD">
        <w:rPr>
          <w:kern w:val="2"/>
          <w:lang w:val="en-US" w:eastAsia="zh-CN"/>
        </w:rPr>
        <w:t>HARQ enhancement</w:t>
      </w:r>
      <w:r w:rsidR="00C94388" w:rsidRPr="001F35BD">
        <w:rPr>
          <w:kern w:val="2"/>
          <w:lang w:val="en-US" w:eastAsia="zh-CN"/>
        </w:rPr>
        <w:t>s</w:t>
      </w:r>
      <w:r w:rsidR="00C537B2" w:rsidRPr="001F35BD">
        <w:rPr>
          <w:kern w:val="2"/>
          <w:lang w:val="en-US" w:eastAsia="zh-CN"/>
        </w:rPr>
        <w:t xml:space="preserve"> in NR-U</w:t>
      </w:r>
      <w:r w:rsidR="00F8661D" w:rsidRPr="001F35BD">
        <w:rPr>
          <w:kern w:val="2"/>
          <w:lang w:val="en-US" w:eastAsia="zh-CN"/>
        </w:rPr>
        <w:t>, based on the above discussion, we have the following proposals:</w:t>
      </w:r>
    </w:p>
    <w:p w14:paraId="047305AE" w14:textId="77777777" w:rsidR="007E36CD" w:rsidRDefault="007E36CD" w:rsidP="007E36CD">
      <w:pPr>
        <w:rPr>
          <w:b/>
          <w:bCs/>
          <w:i/>
          <w:lang w:val="en-US"/>
        </w:rPr>
      </w:pPr>
      <w:r w:rsidRPr="00FC3383">
        <w:rPr>
          <w:b/>
          <w:bCs/>
          <w:i/>
          <w:lang w:val="en-US"/>
        </w:rPr>
        <w:t xml:space="preserve">Proposal 1: </w:t>
      </w:r>
      <w:r>
        <w:rPr>
          <w:b/>
          <w:bCs/>
          <w:i/>
          <w:lang w:val="en-US"/>
        </w:rPr>
        <w:t xml:space="preserve">No need to extend </w:t>
      </w:r>
      <w:r w:rsidRPr="00FC3383">
        <w:rPr>
          <w:b/>
          <w:bCs/>
          <w:i/>
          <w:lang w:val="en-US"/>
        </w:rPr>
        <w:t xml:space="preserve">the </w:t>
      </w:r>
      <w:r w:rsidRPr="00FC3383">
        <w:rPr>
          <w:rFonts w:hint="eastAsia"/>
          <w:b/>
          <w:bCs/>
          <w:i/>
          <w:lang w:val="en-US"/>
        </w:rPr>
        <w:t xml:space="preserve">largest value of </w:t>
      </w:r>
      <w:r w:rsidRPr="00FC3383">
        <w:rPr>
          <w:b/>
          <w:bCs/>
          <w:i/>
          <w:lang w:val="en-US"/>
        </w:rPr>
        <w:t>dl-</w:t>
      </w:r>
      <w:proofErr w:type="spellStart"/>
      <w:r w:rsidRPr="00FC3383">
        <w:rPr>
          <w:b/>
          <w:bCs/>
          <w:i/>
          <w:lang w:val="en-US"/>
        </w:rPr>
        <w:t>DataToUL</w:t>
      </w:r>
      <w:proofErr w:type="spellEnd"/>
      <w:r w:rsidRPr="00FC3383">
        <w:rPr>
          <w:b/>
          <w:bCs/>
          <w:i/>
          <w:lang w:val="en-US"/>
        </w:rPr>
        <w:t>-ACK defined in Rel-15.</w:t>
      </w:r>
    </w:p>
    <w:p w14:paraId="58BD46E1" w14:textId="77777777" w:rsidR="007E36CD" w:rsidRDefault="007E36CD" w:rsidP="007E36CD">
      <w:pPr>
        <w:rPr>
          <w:b/>
          <w:bCs/>
          <w:i/>
          <w:lang w:val="en-US"/>
        </w:rPr>
      </w:pPr>
      <w:r w:rsidRPr="00681684">
        <w:rPr>
          <w:b/>
          <w:bCs/>
          <w:i/>
          <w:lang w:val="en-US"/>
        </w:rPr>
        <w:t xml:space="preserve">Proposal </w:t>
      </w:r>
      <w:r>
        <w:rPr>
          <w:b/>
          <w:bCs/>
          <w:i/>
          <w:lang w:val="en-US"/>
        </w:rPr>
        <w:t>2</w:t>
      </w:r>
      <w:r w:rsidRPr="00681684">
        <w:rPr>
          <w:b/>
          <w:bCs/>
          <w:i/>
          <w:lang w:val="en-US"/>
        </w:rPr>
        <w:t>: HARQ-ACK g</w:t>
      </w:r>
      <w:r w:rsidRPr="00681684">
        <w:rPr>
          <w:rFonts w:hint="eastAsia"/>
          <w:b/>
          <w:bCs/>
          <w:i/>
          <w:lang w:val="en-US"/>
        </w:rPr>
        <w:t>ro</w:t>
      </w:r>
      <w:r w:rsidRPr="00681684">
        <w:rPr>
          <w:b/>
          <w:bCs/>
          <w:i/>
          <w:lang w:val="en-US"/>
        </w:rPr>
        <w:t xml:space="preserve">up based triggering </w:t>
      </w:r>
      <w:r>
        <w:rPr>
          <w:b/>
          <w:bCs/>
          <w:i/>
          <w:lang w:val="en-US"/>
        </w:rPr>
        <w:t>should be supported and</w:t>
      </w:r>
      <w:r w:rsidRPr="00681684">
        <w:rPr>
          <w:b/>
          <w:bCs/>
          <w:i/>
          <w:lang w:val="en-US"/>
        </w:rPr>
        <w:t xml:space="preserve"> the </w:t>
      </w:r>
      <w:r>
        <w:rPr>
          <w:b/>
          <w:bCs/>
          <w:i/>
          <w:lang w:val="en-US"/>
        </w:rPr>
        <w:t xml:space="preserve">triggered </w:t>
      </w:r>
      <w:r w:rsidRPr="00681684">
        <w:rPr>
          <w:b/>
          <w:bCs/>
          <w:i/>
          <w:lang w:val="en-US"/>
        </w:rPr>
        <w:t>group index should be contained in the triggering DCI.</w:t>
      </w:r>
    </w:p>
    <w:p w14:paraId="26C60B2F" w14:textId="77777777" w:rsidR="007E36CD" w:rsidRDefault="007E36CD" w:rsidP="007E36CD">
      <w:pPr>
        <w:rPr>
          <w:b/>
          <w:bCs/>
          <w:i/>
          <w:lang w:val="en-US"/>
        </w:rPr>
      </w:pPr>
      <w:r w:rsidRPr="00681684">
        <w:rPr>
          <w:b/>
          <w:bCs/>
          <w:i/>
          <w:lang w:val="en-US"/>
        </w:rPr>
        <w:t xml:space="preserve">Proposal </w:t>
      </w:r>
      <w:r>
        <w:rPr>
          <w:b/>
          <w:bCs/>
          <w:i/>
          <w:lang w:val="en-US"/>
        </w:rPr>
        <w:t>3</w:t>
      </w:r>
      <w:r w:rsidRPr="00681684">
        <w:rPr>
          <w:b/>
          <w:bCs/>
          <w:i/>
          <w:lang w:val="en-US"/>
        </w:rPr>
        <w:t>:</w:t>
      </w:r>
      <w:r>
        <w:rPr>
          <w:b/>
          <w:bCs/>
          <w:i/>
          <w:lang w:val="en-US"/>
        </w:rPr>
        <w:t xml:space="preserve"> </w:t>
      </w:r>
      <w:r w:rsidRPr="002B6C15">
        <w:rPr>
          <w:b/>
          <w:bCs/>
          <w:i/>
          <w:lang w:val="en-US"/>
        </w:rPr>
        <w:t xml:space="preserve">Do not support preconfigured/pre-indicated multiple opportunities in frequency domain in different LBT </w:t>
      </w:r>
      <w:proofErr w:type="spellStart"/>
      <w:proofErr w:type="gramStart"/>
      <w:r w:rsidRPr="002B6C15">
        <w:rPr>
          <w:b/>
          <w:bCs/>
          <w:i/>
          <w:lang w:val="en-US"/>
        </w:rPr>
        <w:t>subbands</w:t>
      </w:r>
      <w:proofErr w:type="spellEnd"/>
      <w:proofErr w:type="gramEnd"/>
      <w:r>
        <w:rPr>
          <w:b/>
          <w:bCs/>
          <w:i/>
          <w:lang w:val="en-US"/>
        </w:rPr>
        <w:t>.</w:t>
      </w:r>
    </w:p>
    <w:p w14:paraId="403E8C6F" w14:textId="77777777" w:rsidR="007E36CD" w:rsidRPr="002B6C15" w:rsidRDefault="007E36CD" w:rsidP="007E36CD">
      <w:pPr>
        <w:rPr>
          <w:b/>
          <w:bCs/>
          <w:i/>
          <w:lang w:val="en-US"/>
        </w:rPr>
      </w:pPr>
      <w:r w:rsidRPr="002B6C15">
        <w:rPr>
          <w:b/>
          <w:bCs/>
          <w:i/>
          <w:lang w:val="en-US"/>
        </w:rPr>
        <w:t xml:space="preserve">Proposal </w:t>
      </w:r>
      <w:r>
        <w:rPr>
          <w:b/>
          <w:bCs/>
          <w:i/>
          <w:lang w:val="en-US"/>
        </w:rPr>
        <w:t>4</w:t>
      </w:r>
      <w:r w:rsidRPr="002B6C15">
        <w:rPr>
          <w:b/>
          <w:bCs/>
          <w:i/>
          <w:lang w:val="en-US"/>
        </w:rPr>
        <w:t>: NR-U dynamic HARQ-ACK codebook should be based on both DAI and HARQ-ACK g</w:t>
      </w:r>
      <w:r w:rsidRPr="002B6C15">
        <w:rPr>
          <w:rFonts w:hint="eastAsia"/>
          <w:b/>
          <w:bCs/>
          <w:i/>
          <w:lang w:val="en-US"/>
        </w:rPr>
        <w:t>ro</w:t>
      </w:r>
      <w:r w:rsidRPr="002B6C15">
        <w:rPr>
          <w:b/>
          <w:bCs/>
          <w:i/>
          <w:lang w:val="en-US"/>
        </w:rPr>
        <w:t>up based triggering mechanism</w:t>
      </w:r>
      <w:r>
        <w:rPr>
          <w:b/>
          <w:bCs/>
          <w:i/>
          <w:lang w:val="en-US"/>
        </w:rPr>
        <w:t>s</w:t>
      </w:r>
      <w:r w:rsidRPr="002B6C15">
        <w:rPr>
          <w:b/>
          <w:bCs/>
          <w:i/>
          <w:lang w:val="en-US"/>
        </w:rPr>
        <w:t>.</w:t>
      </w:r>
    </w:p>
    <w:p w14:paraId="7349E733" w14:textId="77777777" w:rsidR="007E36CD" w:rsidRPr="00681684" w:rsidRDefault="007E36CD" w:rsidP="007E36CD">
      <w:pPr>
        <w:spacing w:before="120" w:after="0"/>
        <w:rPr>
          <w:b/>
          <w:i/>
          <w:kern w:val="2"/>
          <w:lang w:eastAsia="zh-CN"/>
        </w:rPr>
      </w:pPr>
      <w:r w:rsidRPr="00681684">
        <w:rPr>
          <w:b/>
          <w:i/>
          <w:kern w:val="2"/>
          <w:lang w:eastAsia="zh-CN"/>
        </w:rPr>
        <w:t xml:space="preserve">Proposal </w:t>
      </w:r>
      <w:r>
        <w:rPr>
          <w:b/>
          <w:i/>
          <w:kern w:val="2"/>
          <w:lang w:eastAsia="zh-CN"/>
        </w:rPr>
        <w:t>5</w:t>
      </w:r>
      <w:r w:rsidRPr="00681684">
        <w:rPr>
          <w:b/>
          <w:i/>
          <w:kern w:val="2"/>
          <w:lang w:eastAsia="zh-CN"/>
        </w:rPr>
        <w:t>: NR-U semi-static HARQ-ACK codebook consists of 2 sub-codebook</w:t>
      </w:r>
      <w:r>
        <w:rPr>
          <w:b/>
          <w:i/>
          <w:kern w:val="2"/>
          <w:lang w:eastAsia="zh-CN"/>
        </w:rPr>
        <w:t>s</w:t>
      </w:r>
      <w:r w:rsidRPr="00681684">
        <w:rPr>
          <w:b/>
          <w:i/>
          <w:kern w:val="2"/>
          <w:lang w:eastAsia="zh-CN"/>
        </w:rPr>
        <w:t>, the first sub-codebook contains the HARQ-ACK information of the PDSCHs in the former COT while the second sub-codebook contains the HARQ-ACK information of the PDSCHs in the current COT.</w:t>
      </w:r>
    </w:p>
    <w:p w14:paraId="753793B3" w14:textId="77777777" w:rsidR="007E36CD" w:rsidRPr="00681684" w:rsidRDefault="007E36CD" w:rsidP="007E36CD">
      <w:pPr>
        <w:pStyle w:val="a7"/>
        <w:numPr>
          <w:ilvl w:val="0"/>
          <w:numId w:val="22"/>
        </w:numPr>
        <w:spacing w:before="120"/>
        <w:ind w:leftChars="0"/>
        <w:rPr>
          <w:rFonts w:ascii="Times New Roman" w:hAnsi="Times New Roman"/>
          <w:szCs w:val="20"/>
          <w:lang w:eastAsia="zh-CN"/>
        </w:rPr>
      </w:pPr>
      <w:r w:rsidRPr="00681684">
        <w:rPr>
          <w:rFonts w:ascii="Times New Roman" w:hAnsi="Times New Roman"/>
          <w:b/>
          <w:i/>
          <w:kern w:val="2"/>
          <w:szCs w:val="20"/>
          <w:lang w:eastAsia="zh-CN"/>
        </w:rPr>
        <w:t>For the first sub-codebook, the number of occasions for candidate PDSCH receptions or the number of slots for candidate PDSCH receptions can be configured by RRC signalling.</w:t>
      </w:r>
    </w:p>
    <w:p w14:paraId="702A23C0" w14:textId="6DAE32AD" w:rsidR="007E36CD" w:rsidRPr="00681684" w:rsidRDefault="007E36CD" w:rsidP="007E36CD">
      <w:pPr>
        <w:pStyle w:val="a7"/>
        <w:numPr>
          <w:ilvl w:val="0"/>
          <w:numId w:val="22"/>
        </w:numPr>
        <w:spacing w:before="120"/>
        <w:ind w:leftChars="0"/>
        <w:rPr>
          <w:rFonts w:ascii="Times New Roman" w:hAnsi="Times New Roman"/>
          <w:szCs w:val="20"/>
          <w:lang w:eastAsia="zh-CN"/>
        </w:rPr>
      </w:pPr>
      <w:r w:rsidRPr="00681684">
        <w:rPr>
          <w:rFonts w:ascii="Times New Roman" w:hAnsi="Times New Roman"/>
          <w:b/>
          <w:i/>
          <w:kern w:val="2"/>
          <w:szCs w:val="20"/>
          <w:lang w:eastAsia="zh-CN"/>
        </w:rPr>
        <w:t>The second sub-codebook is the NR R</w:t>
      </w:r>
      <w:r w:rsidR="00B85836">
        <w:rPr>
          <w:rFonts w:ascii="Times New Roman" w:hAnsi="Times New Roman"/>
          <w:b/>
          <w:i/>
          <w:kern w:val="2"/>
          <w:szCs w:val="20"/>
          <w:lang w:eastAsia="zh-CN"/>
        </w:rPr>
        <w:t>el-</w:t>
      </w:r>
      <w:r w:rsidRPr="00681684">
        <w:rPr>
          <w:rFonts w:ascii="Times New Roman" w:hAnsi="Times New Roman"/>
          <w:b/>
          <w:i/>
          <w:kern w:val="2"/>
          <w:szCs w:val="20"/>
          <w:lang w:eastAsia="zh-CN"/>
        </w:rPr>
        <w:t>15 semi-static HARQ-ACK codebook.</w:t>
      </w:r>
    </w:p>
    <w:p w14:paraId="3208032A" w14:textId="77777777" w:rsidR="00D7052A" w:rsidRPr="00681684" w:rsidRDefault="00D7052A" w:rsidP="00D41698">
      <w:pPr>
        <w:pStyle w:val="1"/>
        <w:spacing w:line="240" w:lineRule="auto"/>
        <w:rPr>
          <w:sz w:val="36"/>
          <w:lang w:val="en-US" w:eastAsia="zh-CN"/>
        </w:rPr>
      </w:pPr>
      <w:r w:rsidRPr="00681684">
        <w:rPr>
          <w:sz w:val="36"/>
          <w:lang w:val="en-US" w:eastAsia="zh-CN"/>
        </w:rPr>
        <w:t>References</w:t>
      </w:r>
      <w:bookmarkStart w:id="6" w:name="_GoBack"/>
      <w:bookmarkEnd w:id="0"/>
      <w:bookmarkEnd w:id="1"/>
      <w:bookmarkEnd w:id="6"/>
    </w:p>
    <w:p w14:paraId="4AE1EBF7" w14:textId="77777777" w:rsidR="00A17ED6" w:rsidRDefault="00A17ED6" w:rsidP="00A17ED6">
      <w:pPr>
        <w:pStyle w:val="a7"/>
        <w:numPr>
          <w:ilvl w:val="0"/>
          <w:numId w:val="5"/>
        </w:numPr>
        <w:autoSpaceDE w:val="0"/>
        <w:autoSpaceDN w:val="0"/>
        <w:adjustRightInd w:val="0"/>
        <w:snapToGrid w:val="0"/>
        <w:spacing w:after="120"/>
        <w:ind w:leftChars="0"/>
        <w:jc w:val="both"/>
        <w:rPr>
          <w:rFonts w:ascii="Times New Roman" w:hAnsi="Times New Roman"/>
          <w:szCs w:val="20"/>
          <w:lang w:eastAsia="zh-CN"/>
        </w:rPr>
      </w:pPr>
      <w:r w:rsidRPr="00BD5746">
        <w:rPr>
          <w:rFonts w:ascii="Times New Roman" w:hAnsi="Times New Roman"/>
          <w:szCs w:val="20"/>
          <w:lang w:eastAsia="zh-CN"/>
        </w:rPr>
        <w:t xml:space="preserve">3GPP RAN1, “Chairman's Notes RAN1 </w:t>
      </w:r>
      <w:r>
        <w:rPr>
          <w:rFonts w:ascii="Times New Roman" w:hAnsi="Times New Roman"/>
          <w:szCs w:val="20"/>
          <w:lang w:eastAsia="zh-CN"/>
        </w:rPr>
        <w:t>AH1901</w:t>
      </w:r>
      <w:r w:rsidRPr="00BD5746">
        <w:rPr>
          <w:rFonts w:ascii="Times New Roman" w:hAnsi="Times New Roman"/>
          <w:szCs w:val="20"/>
          <w:lang w:eastAsia="zh-CN"/>
        </w:rPr>
        <w:t xml:space="preserve"> final”, </w:t>
      </w:r>
      <w:r>
        <w:rPr>
          <w:rFonts w:ascii="Times New Roman" w:hAnsi="Times New Roman"/>
          <w:szCs w:val="20"/>
          <w:lang w:eastAsia="zh-CN"/>
        </w:rPr>
        <w:t>Taipei, Jan., 2019</w:t>
      </w:r>
      <w:r w:rsidRPr="00BD5746">
        <w:rPr>
          <w:rFonts w:ascii="Times New Roman" w:hAnsi="Times New Roman"/>
          <w:szCs w:val="20"/>
          <w:lang w:eastAsia="zh-CN"/>
        </w:rPr>
        <w:t>.</w:t>
      </w:r>
    </w:p>
    <w:p w14:paraId="721F4559" w14:textId="34B463B7" w:rsidR="003A6FC8" w:rsidRPr="00BD5746" w:rsidRDefault="003A6FC8" w:rsidP="00A17ED6">
      <w:pPr>
        <w:pStyle w:val="a7"/>
        <w:numPr>
          <w:ilvl w:val="0"/>
          <w:numId w:val="5"/>
        </w:numPr>
        <w:autoSpaceDE w:val="0"/>
        <w:autoSpaceDN w:val="0"/>
        <w:adjustRightInd w:val="0"/>
        <w:snapToGrid w:val="0"/>
        <w:spacing w:after="120"/>
        <w:ind w:leftChars="0"/>
        <w:jc w:val="both"/>
        <w:rPr>
          <w:rFonts w:ascii="Times New Roman" w:hAnsi="Times New Roman"/>
          <w:szCs w:val="20"/>
          <w:lang w:eastAsia="zh-CN"/>
        </w:rPr>
      </w:pPr>
      <w:r w:rsidRPr="00EA266C">
        <w:rPr>
          <w:rFonts w:ascii="Times New Roman" w:hAnsi="Times New Roman"/>
          <w:szCs w:val="20"/>
          <w:lang w:eastAsia="zh-CN"/>
        </w:rPr>
        <w:t>3GPP RAN1, “Chairman's Notes RAN1 96 final”, Athens, Greece, Feb., 2019.</w:t>
      </w:r>
    </w:p>
    <w:p w14:paraId="2CE9E879" w14:textId="77777777" w:rsidR="009A7FB5" w:rsidRPr="00681684" w:rsidRDefault="009A7FB5" w:rsidP="009A7FB5">
      <w:pPr>
        <w:pStyle w:val="a7"/>
        <w:numPr>
          <w:ilvl w:val="0"/>
          <w:numId w:val="5"/>
        </w:numPr>
        <w:autoSpaceDE w:val="0"/>
        <w:autoSpaceDN w:val="0"/>
        <w:adjustRightInd w:val="0"/>
        <w:snapToGrid w:val="0"/>
        <w:spacing w:after="120"/>
        <w:ind w:leftChars="0"/>
        <w:jc w:val="both"/>
        <w:rPr>
          <w:rFonts w:ascii="Times New Roman" w:hAnsi="Times New Roman"/>
          <w:szCs w:val="20"/>
          <w:lang w:eastAsia="zh-CN"/>
        </w:rPr>
      </w:pPr>
      <w:r w:rsidRPr="00681684">
        <w:rPr>
          <w:rFonts w:ascii="Times New Roman" w:hAnsi="Times New Roman"/>
          <w:szCs w:val="20"/>
          <w:lang w:eastAsia="zh-CN"/>
        </w:rPr>
        <w:t>3GPP RAN1, “Chairman's Notes RAN1 95 final”, RAN1#95, Spokane, USA, Nov., 2018.</w:t>
      </w:r>
    </w:p>
    <w:p w14:paraId="272346B8" w14:textId="740548F3" w:rsidR="00EA266C" w:rsidRPr="00BD5746" w:rsidRDefault="00EA266C" w:rsidP="00EA266C">
      <w:pPr>
        <w:pStyle w:val="a7"/>
        <w:numPr>
          <w:ilvl w:val="0"/>
          <w:numId w:val="5"/>
        </w:numPr>
        <w:autoSpaceDE w:val="0"/>
        <w:autoSpaceDN w:val="0"/>
        <w:adjustRightInd w:val="0"/>
        <w:snapToGrid w:val="0"/>
        <w:spacing w:after="120"/>
        <w:ind w:leftChars="0"/>
        <w:jc w:val="both"/>
        <w:rPr>
          <w:rFonts w:ascii="Times New Roman" w:hAnsi="Times New Roman"/>
          <w:szCs w:val="20"/>
          <w:lang w:eastAsia="zh-CN"/>
        </w:rPr>
      </w:pPr>
      <w:r w:rsidRPr="00EA266C">
        <w:rPr>
          <w:rFonts w:ascii="Times New Roman" w:hAnsi="Times New Roman"/>
          <w:szCs w:val="20"/>
          <w:lang w:eastAsia="zh-CN"/>
        </w:rPr>
        <w:lastRenderedPageBreak/>
        <w:t xml:space="preserve">3GPP RAN1, </w:t>
      </w:r>
      <w:r w:rsidR="007D3815">
        <w:rPr>
          <w:rFonts w:ascii="Times New Roman" w:hAnsi="Times New Roman"/>
          <w:szCs w:val="20"/>
          <w:lang w:eastAsia="zh-CN"/>
        </w:rPr>
        <w:t>Samsung</w:t>
      </w:r>
      <w:r w:rsidRPr="00EA266C">
        <w:rPr>
          <w:rFonts w:ascii="Times New Roman" w:hAnsi="Times New Roman"/>
          <w:szCs w:val="20"/>
          <w:lang w:eastAsia="zh-CN"/>
        </w:rPr>
        <w:t xml:space="preserve">, </w:t>
      </w:r>
      <w:r w:rsidR="007D3815">
        <w:rPr>
          <w:rFonts w:ascii="Times New Roman" w:hAnsi="Times New Roman"/>
          <w:szCs w:val="20"/>
          <w:lang w:eastAsia="zh-CN"/>
        </w:rPr>
        <w:t>“</w:t>
      </w:r>
      <w:r w:rsidR="007D3815" w:rsidRPr="00EA266C">
        <w:rPr>
          <w:rFonts w:ascii="Times New Roman" w:hAnsi="Times New Roman"/>
          <w:szCs w:val="20"/>
          <w:lang w:eastAsia="zh-CN"/>
        </w:rPr>
        <w:t>R1-19</w:t>
      </w:r>
      <w:r w:rsidR="007D3815" w:rsidRPr="00EA266C">
        <w:rPr>
          <w:rFonts w:ascii="Times New Roman" w:hAnsi="Times New Roman" w:hint="eastAsia"/>
          <w:szCs w:val="20"/>
          <w:lang w:eastAsia="zh-CN"/>
        </w:rPr>
        <w:t>02265</w:t>
      </w:r>
      <w:r w:rsidR="007D3815">
        <w:rPr>
          <w:rFonts w:ascii="Times New Roman" w:hAnsi="Times New Roman"/>
          <w:szCs w:val="20"/>
          <w:lang w:eastAsia="zh-CN"/>
        </w:rPr>
        <w:t xml:space="preserve"> </w:t>
      </w:r>
      <w:r w:rsidR="007D3815" w:rsidRPr="007D3815">
        <w:rPr>
          <w:rFonts w:ascii="Times New Roman" w:hAnsi="Times New Roman"/>
          <w:szCs w:val="20"/>
          <w:lang w:eastAsia="zh-CN"/>
        </w:rPr>
        <w:t>Discussion on HARQ-ACK codebook</w:t>
      </w:r>
      <w:r w:rsidR="007D3815" w:rsidRPr="007D3815">
        <w:rPr>
          <w:rFonts w:ascii="Times New Roman" w:hAnsi="Times New Roman" w:hint="eastAsia"/>
          <w:szCs w:val="20"/>
          <w:lang w:eastAsia="zh-CN"/>
        </w:rPr>
        <w:t xml:space="preserve"> for NR-U</w:t>
      </w:r>
      <w:r w:rsidR="007D3815">
        <w:rPr>
          <w:rFonts w:ascii="Times New Roman" w:hAnsi="Times New Roman"/>
          <w:szCs w:val="20"/>
          <w:lang w:eastAsia="zh-CN"/>
        </w:rPr>
        <w:t xml:space="preserve">”, </w:t>
      </w:r>
      <w:r w:rsidRPr="00EA266C">
        <w:rPr>
          <w:rFonts w:ascii="Times New Roman" w:hAnsi="Times New Roman"/>
          <w:szCs w:val="20"/>
          <w:lang w:eastAsia="zh-CN"/>
        </w:rPr>
        <w:t>Athens, Greece, Feb., 2019.</w:t>
      </w:r>
    </w:p>
    <w:p w14:paraId="49DFA7A5" w14:textId="54F3AF97" w:rsidR="00944C24" w:rsidRDefault="00944C24" w:rsidP="00EA266C">
      <w:pPr>
        <w:pStyle w:val="a7"/>
        <w:autoSpaceDE w:val="0"/>
        <w:autoSpaceDN w:val="0"/>
        <w:adjustRightInd w:val="0"/>
        <w:snapToGrid w:val="0"/>
        <w:spacing w:after="120"/>
        <w:ind w:leftChars="0" w:left="420" w:firstLine="0"/>
        <w:jc w:val="both"/>
        <w:rPr>
          <w:rFonts w:ascii="Times New Roman" w:hAnsi="Times New Roman"/>
          <w:szCs w:val="20"/>
          <w:lang w:eastAsia="zh-CN"/>
        </w:rPr>
      </w:pPr>
    </w:p>
    <w:p w14:paraId="43205167" w14:textId="77777777" w:rsidR="00944C24" w:rsidRPr="00681684" w:rsidRDefault="00944C24" w:rsidP="00EA266C">
      <w:pPr>
        <w:pStyle w:val="a7"/>
        <w:autoSpaceDE w:val="0"/>
        <w:autoSpaceDN w:val="0"/>
        <w:adjustRightInd w:val="0"/>
        <w:snapToGrid w:val="0"/>
        <w:spacing w:after="120"/>
        <w:ind w:leftChars="0" w:left="420" w:firstLine="0"/>
        <w:jc w:val="both"/>
        <w:rPr>
          <w:rFonts w:ascii="Times New Roman" w:hAnsi="Times New Roman"/>
          <w:sz w:val="22"/>
          <w:szCs w:val="22"/>
          <w:lang w:eastAsia="zh-CN"/>
        </w:rPr>
      </w:pPr>
    </w:p>
    <w:p w14:paraId="26F8BD22" w14:textId="77777777" w:rsidR="00226C70" w:rsidRPr="00681684" w:rsidRDefault="00226C70" w:rsidP="00226C70">
      <w:pPr>
        <w:snapToGrid w:val="0"/>
        <w:spacing w:after="120"/>
        <w:jc w:val="both"/>
        <w:rPr>
          <w:sz w:val="22"/>
          <w:szCs w:val="22"/>
          <w:lang w:eastAsia="zh-CN"/>
        </w:rPr>
      </w:pPr>
    </w:p>
    <w:sectPr w:rsidR="00226C70" w:rsidRPr="00681684" w:rsidSect="00D7052A">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D09754" w14:textId="77777777" w:rsidR="00100035" w:rsidRDefault="00100035" w:rsidP="00D7052A">
      <w:pPr>
        <w:spacing w:after="0"/>
      </w:pPr>
      <w:r>
        <w:separator/>
      </w:r>
    </w:p>
  </w:endnote>
  <w:endnote w:type="continuationSeparator" w:id="0">
    <w:p w14:paraId="7CEA10E6" w14:textId="77777777" w:rsidR="00100035" w:rsidRDefault="00100035" w:rsidP="00D705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20D91B" w14:textId="77777777" w:rsidR="00381851" w:rsidRDefault="00381851" w:rsidP="005432E9">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1235909E" w14:textId="77777777" w:rsidR="00381851" w:rsidRDefault="00381851" w:rsidP="005432E9">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CEB6DF" w14:textId="77777777" w:rsidR="00381851" w:rsidRDefault="00381851" w:rsidP="005432E9">
    <w:pPr>
      <w:pStyle w:val="a4"/>
      <w:ind w:right="360"/>
    </w:pPr>
    <w:r>
      <w:rPr>
        <w:rStyle w:val="a6"/>
      </w:rPr>
      <w:fldChar w:fldCharType="begin"/>
    </w:r>
    <w:r>
      <w:rPr>
        <w:rStyle w:val="a6"/>
      </w:rPr>
      <w:instrText xml:space="preserve"> PAGE </w:instrText>
    </w:r>
    <w:r>
      <w:rPr>
        <w:rStyle w:val="a6"/>
      </w:rPr>
      <w:fldChar w:fldCharType="separate"/>
    </w:r>
    <w:r w:rsidR="00B85836">
      <w:rPr>
        <w:rStyle w:val="a6"/>
        <w:noProof/>
      </w:rPr>
      <w:t>3</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sidR="00B85836">
      <w:rPr>
        <w:rStyle w:val="a6"/>
        <w:noProof/>
      </w:rPr>
      <w:t>4</w:t>
    </w:r>
    <w:r>
      <w:rPr>
        <w:rStyle w:val="a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A146EA" w14:textId="77777777" w:rsidR="00100035" w:rsidRDefault="00100035" w:rsidP="00D7052A">
      <w:pPr>
        <w:spacing w:after="0"/>
      </w:pPr>
      <w:r>
        <w:separator/>
      </w:r>
    </w:p>
  </w:footnote>
  <w:footnote w:type="continuationSeparator" w:id="0">
    <w:p w14:paraId="56E227F4" w14:textId="77777777" w:rsidR="00100035" w:rsidRDefault="00100035" w:rsidP="00D7052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721260" w14:textId="77777777" w:rsidR="00381851" w:rsidRDefault="0038185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F1BC0"/>
    <w:multiLevelType w:val="hybridMultilevel"/>
    <w:tmpl w:val="802EDC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B0B4810"/>
    <w:multiLevelType w:val="hybridMultilevel"/>
    <w:tmpl w:val="8EC6C4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D7327BF"/>
    <w:multiLevelType w:val="hybridMultilevel"/>
    <w:tmpl w:val="6B90DFE6"/>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D51F26"/>
    <w:multiLevelType w:val="hybridMultilevel"/>
    <w:tmpl w:val="87729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30714C1"/>
    <w:multiLevelType w:val="hybridMultilevel"/>
    <w:tmpl w:val="EE6A0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707148"/>
    <w:multiLevelType w:val="hybridMultilevel"/>
    <w:tmpl w:val="51A209A2"/>
    <w:lvl w:ilvl="0" w:tplc="DC6833D4">
      <w:start w:val="1"/>
      <w:numFmt w:val="bullet"/>
      <w:lvlText w:val="•"/>
      <w:lvlJc w:val="left"/>
      <w:pPr>
        <w:ind w:left="2520" w:hanging="420"/>
      </w:pPr>
      <w:rPr>
        <w:rFonts w:ascii="Arial" w:hAnsi="Arial" w:hint="default"/>
      </w:rPr>
    </w:lvl>
    <w:lvl w:ilvl="1" w:tplc="04090003" w:tentative="1">
      <w:start w:val="1"/>
      <w:numFmt w:val="bullet"/>
      <w:lvlText w:val=""/>
      <w:lvlJc w:val="left"/>
      <w:pPr>
        <w:ind w:left="2940" w:hanging="420"/>
      </w:pPr>
      <w:rPr>
        <w:rFonts w:ascii="Wingdings" w:hAnsi="Wingdings" w:hint="default"/>
      </w:rPr>
    </w:lvl>
    <w:lvl w:ilvl="2" w:tplc="04090005" w:tentative="1">
      <w:start w:val="1"/>
      <w:numFmt w:val="bullet"/>
      <w:lvlText w:val=""/>
      <w:lvlJc w:val="left"/>
      <w:pPr>
        <w:ind w:left="3360" w:hanging="420"/>
      </w:pPr>
      <w:rPr>
        <w:rFonts w:ascii="Wingdings" w:hAnsi="Wingdings" w:hint="default"/>
      </w:rPr>
    </w:lvl>
    <w:lvl w:ilvl="3" w:tplc="04090001" w:tentative="1">
      <w:start w:val="1"/>
      <w:numFmt w:val="bullet"/>
      <w:lvlText w:val=""/>
      <w:lvlJc w:val="left"/>
      <w:pPr>
        <w:ind w:left="3780" w:hanging="420"/>
      </w:pPr>
      <w:rPr>
        <w:rFonts w:ascii="Wingdings" w:hAnsi="Wingdings" w:hint="default"/>
      </w:rPr>
    </w:lvl>
    <w:lvl w:ilvl="4" w:tplc="04090003" w:tentative="1">
      <w:start w:val="1"/>
      <w:numFmt w:val="bullet"/>
      <w:lvlText w:val=""/>
      <w:lvlJc w:val="left"/>
      <w:pPr>
        <w:ind w:left="4200" w:hanging="420"/>
      </w:pPr>
      <w:rPr>
        <w:rFonts w:ascii="Wingdings" w:hAnsi="Wingdings" w:hint="default"/>
      </w:rPr>
    </w:lvl>
    <w:lvl w:ilvl="5" w:tplc="04090005" w:tentative="1">
      <w:start w:val="1"/>
      <w:numFmt w:val="bullet"/>
      <w:lvlText w:val=""/>
      <w:lvlJc w:val="left"/>
      <w:pPr>
        <w:ind w:left="4620" w:hanging="420"/>
      </w:pPr>
      <w:rPr>
        <w:rFonts w:ascii="Wingdings" w:hAnsi="Wingdings" w:hint="default"/>
      </w:rPr>
    </w:lvl>
    <w:lvl w:ilvl="6" w:tplc="04090001" w:tentative="1">
      <w:start w:val="1"/>
      <w:numFmt w:val="bullet"/>
      <w:lvlText w:val=""/>
      <w:lvlJc w:val="left"/>
      <w:pPr>
        <w:ind w:left="5040" w:hanging="420"/>
      </w:pPr>
      <w:rPr>
        <w:rFonts w:ascii="Wingdings" w:hAnsi="Wingdings" w:hint="default"/>
      </w:rPr>
    </w:lvl>
    <w:lvl w:ilvl="7" w:tplc="04090003" w:tentative="1">
      <w:start w:val="1"/>
      <w:numFmt w:val="bullet"/>
      <w:lvlText w:val=""/>
      <w:lvlJc w:val="left"/>
      <w:pPr>
        <w:ind w:left="5460" w:hanging="420"/>
      </w:pPr>
      <w:rPr>
        <w:rFonts w:ascii="Wingdings" w:hAnsi="Wingdings" w:hint="default"/>
      </w:rPr>
    </w:lvl>
    <w:lvl w:ilvl="8" w:tplc="04090005" w:tentative="1">
      <w:start w:val="1"/>
      <w:numFmt w:val="bullet"/>
      <w:lvlText w:val=""/>
      <w:lvlJc w:val="left"/>
      <w:pPr>
        <w:ind w:left="5880" w:hanging="420"/>
      </w:pPr>
      <w:rPr>
        <w:rFonts w:ascii="Wingdings" w:hAnsi="Wingdings" w:hint="default"/>
      </w:rPr>
    </w:lvl>
  </w:abstractNum>
  <w:abstractNum w:abstractNumId="8">
    <w:nsid w:val="1D260332"/>
    <w:multiLevelType w:val="hybridMultilevel"/>
    <w:tmpl w:val="9164100E"/>
    <w:lvl w:ilvl="0" w:tplc="C74E9CF0">
      <w:start w:val="3908"/>
      <w:numFmt w:val="bullet"/>
      <w:lvlText w:val="–"/>
      <w:lvlJc w:val="left"/>
      <w:pPr>
        <w:ind w:left="840" w:hanging="420"/>
      </w:pPr>
      <w:rPr>
        <w:rFonts w:ascii="Ericsson Capital TT" w:hAnsi="Ericsson Capital T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9D33492"/>
    <w:multiLevelType w:val="hybridMultilevel"/>
    <w:tmpl w:val="3F8A0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344F732B"/>
    <w:multiLevelType w:val="hybridMultilevel"/>
    <w:tmpl w:val="3192202E"/>
    <w:lvl w:ilvl="0" w:tplc="E8FE1876">
      <w:start w:val="1"/>
      <w:numFmt w:val="bullet"/>
      <w:lvlText w:val="•"/>
      <w:lvlJc w:val="left"/>
      <w:pPr>
        <w:tabs>
          <w:tab w:val="num" w:pos="720"/>
        </w:tabs>
        <w:ind w:left="720" w:hanging="360"/>
      </w:pPr>
      <w:rPr>
        <w:rFonts w:ascii="Arial" w:hAnsi="Arial" w:hint="default"/>
      </w:rPr>
    </w:lvl>
    <w:lvl w:ilvl="1" w:tplc="B1EC4E1E" w:tentative="1">
      <w:start w:val="1"/>
      <w:numFmt w:val="bullet"/>
      <w:lvlText w:val="•"/>
      <w:lvlJc w:val="left"/>
      <w:pPr>
        <w:tabs>
          <w:tab w:val="num" w:pos="1440"/>
        </w:tabs>
        <w:ind w:left="1440" w:hanging="360"/>
      </w:pPr>
      <w:rPr>
        <w:rFonts w:ascii="Arial" w:hAnsi="Arial" w:hint="default"/>
      </w:rPr>
    </w:lvl>
    <w:lvl w:ilvl="2" w:tplc="473AD1A8" w:tentative="1">
      <w:start w:val="1"/>
      <w:numFmt w:val="bullet"/>
      <w:lvlText w:val="•"/>
      <w:lvlJc w:val="left"/>
      <w:pPr>
        <w:tabs>
          <w:tab w:val="num" w:pos="2160"/>
        </w:tabs>
        <w:ind w:left="2160" w:hanging="360"/>
      </w:pPr>
      <w:rPr>
        <w:rFonts w:ascii="Arial" w:hAnsi="Arial" w:hint="default"/>
      </w:rPr>
    </w:lvl>
    <w:lvl w:ilvl="3" w:tplc="D30E4552" w:tentative="1">
      <w:start w:val="1"/>
      <w:numFmt w:val="bullet"/>
      <w:lvlText w:val="•"/>
      <w:lvlJc w:val="left"/>
      <w:pPr>
        <w:tabs>
          <w:tab w:val="num" w:pos="2880"/>
        </w:tabs>
        <w:ind w:left="2880" w:hanging="360"/>
      </w:pPr>
      <w:rPr>
        <w:rFonts w:ascii="Arial" w:hAnsi="Arial" w:hint="default"/>
      </w:rPr>
    </w:lvl>
    <w:lvl w:ilvl="4" w:tplc="D256CF6E" w:tentative="1">
      <w:start w:val="1"/>
      <w:numFmt w:val="bullet"/>
      <w:lvlText w:val="•"/>
      <w:lvlJc w:val="left"/>
      <w:pPr>
        <w:tabs>
          <w:tab w:val="num" w:pos="3600"/>
        </w:tabs>
        <w:ind w:left="3600" w:hanging="360"/>
      </w:pPr>
      <w:rPr>
        <w:rFonts w:ascii="Arial" w:hAnsi="Arial" w:hint="default"/>
      </w:rPr>
    </w:lvl>
    <w:lvl w:ilvl="5" w:tplc="5990439E" w:tentative="1">
      <w:start w:val="1"/>
      <w:numFmt w:val="bullet"/>
      <w:lvlText w:val="•"/>
      <w:lvlJc w:val="left"/>
      <w:pPr>
        <w:tabs>
          <w:tab w:val="num" w:pos="4320"/>
        </w:tabs>
        <w:ind w:left="4320" w:hanging="360"/>
      </w:pPr>
      <w:rPr>
        <w:rFonts w:ascii="Arial" w:hAnsi="Arial" w:hint="default"/>
      </w:rPr>
    </w:lvl>
    <w:lvl w:ilvl="6" w:tplc="615697B2" w:tentative="1">
      <w:start w:val="1"/>
      <w:numFmt w:val="bullet"/>
      <w:lvlText w:val="•"/>
      <w:lvlJc w:val="left"/>
      <w:pPr>
        <w:tabs>
          <w:tab w:val="num" w:pos="5040"/>
        </w:tabs>
        <w:ind w:left="5040" w:hanging="360"/>
      </w:pPr>
      <w:rPr>
        <w:rFonts w:ascii="Arial" w:hAnsi="Arial" w:hint="default"/>
      </w:rPr>
    </w:lvl>
    <w:lvl w:ilvl="7" w:tplc="F4FE60DE" w:tentative="1">
      <w:start w:val="1"/>
      <w:numFmt w:val="bullet"/>
      <w:lvlText w:val="•"/>
      <w:lvlJc w:val="left"/>
      <w:pPr>
        <w:tabs>
          <w:tab w:val="num" w:pos="5760"/>
        </w:tabs>
        <w:ind w:left="5760" w:hanging="360"/>
      </w:pPr>
      <w:rPr>
        <w:rFonts w:ascii="Arial" w:hAnsi="Arial" w:hint="default"/>
      </w:rPr>
    </w:lvl>
    <w:lvl w:ilvl="8" w:tplc="B1EC48DA" w:tentative="1">
      <w:start w:val="1"/>
      <w:numFmt w:val="bullet"/>
      <w:lvlText w:val="•"/>
      <w:lvlJc w:val="left"/>
      <w:pPr>
        <w:tabs>
          <w:tab w:val="num" w:pos="6480"/>
        </w:tabs>
        <w:ind w:left="6480" w:hanging="360"/>
      </w:pPr>
      <w:rPr>
        <w:rFonts w:ascii="Arial" w:hAnsi="Arial" w:hint="default"/>
      </w:rPr>
    </w:lvl>
  </w:abstractNum>
  <w:abstractNum w:abstractNumId="12">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8571EDB"/>
    <w:multiLevelType w:val="hybridMultilevel"/>
    <w:tmpl w:val="6CC654D6"/>
    <w:lvl w:ilvl="0" w:tplc="B504F45E">
      <w:start w:val="1"/>
      <w:numFmt w:val="decimal"/>
      <w:lvlText w:val="%1."/>
      <w:lvlJc w:val="left"/>
      <w:pPr>
        <w:ind w:left="360" w:hanging="360"/>
      </w:pPr>
      <w:rPr>
        <w:rFonts w:hint="default"/>
      </w:rPr>
    </w:lvl>
    <w:lvl w:ilvl="1" w:tplc="0409000F">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16">
    <w:nsid w:val="4B30420B"/>
    <w:multiLevelType w:val="hybridMultilevel"/>
    <w:tmpl w:val="B080AE9C"/>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040" w:hanging="420"/>
      </w:pPr>
      <w:rPr>
        <w:rFonts w:ascii="Courier New" w:hAnsi="Courier New" w:cs="Courier New"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nsid w:val="4C2F5F43"/>
    <w:multiLevelType w:val="hybridMultilevel"/>
    <w:tmpl w:val="A6E4E6AC"/>
    <w:lvl w:ilvl="0" w:tplc="EF58A224">
      <w:start w:val="1"/>
      <w:numFmt w:val="bullet"/>
      <w:lvlText w:val="•"/>
      <w:lvlJc w:val="left"/>
      <w:pPr>
        <w:tabs>
          <w:tab w:val="num" w:pos="720"/>
        </w:tabs>
        <w:ind w:left="720" w:hanging="360"/>
      </w:pPr>
      <w:rPr>
        <w:rFonts w:ascii="Arial" w:hAnsi="Arial" w:hint="default"/>
      </w:rPr>
    </w:lvl>
    <w:lvl w:ilvl="1" w:tplc="ABE4CA72">
      <w:numFmt w:val="bullet"/>
      <w:lvlText w:val="–"/>
      <w:lvlJc w:val="left"/>
      <w:pPr>
        <w:tabs>
          <w:tab w:val="num" w:pos="1440"/>
        </w:tabs>
        <w:ind w:left="1440" w:hanging="360"/>
      </w:pPr>
      <w:rPr>
        <w:rFonts w:ascii="Arial" w:hAnsi="Arial" w:hint="default"/>
      </w:rPr>
    </w:lvl>
    <w:lvl w:ilvl="2" w:tplc="EA380266">
      <w:numFmt w:val="bullet"/>
      <w:lvlText w:val="•"/>
      <w:lvlJc w:val="left"/>
      <w:pPr>
        <w:tabs>
          <w:tab w:val="num" w:pos="2160"/>
        </w:tabs>
        <w:ind w:left="2160" w:hanging="360"/>
      </w:pPr>
      <w:rPr>
        <w:rFonts w:ascii="Arial" w:hAnsi="Arial" w:hint="default"/>
      </w:rPr>
    </w:lvl>
    <w:lvl w:ilvl="3" w:tplc="3FBC7380">
      <w:start w:val="1"/>
      <w:numFmt w:val="bullet"/>
      <w:lvlText w:val="•"/>
      <w:lvlJc w:val="left"/>
      <w:pPr>
        <w:tabs>
          <w:tab w:val="num" w:pos="2880"/>
        </w:tabs>
        <w:ind w:left="2880" w:hanging="360"/>
      </w:pPr>
      <w:rPr>
        <w:rFonts w:ascii="Arial" w:hAnsi="Arial" w:hint="default"/>
      </w:rPr>
    </w:lvl>
    <w:lvl w:ilvl="4" w:tplc="680649F0">
      <w:start w:val="1"/>
      <w:numFmt w:val="bullet"/>
      <w:lvlText w:val="•"/>
      <w:lvlJc w:val="left"/>
      <w:pPr>
        <w:tabs>
          <w:tab w:val="num" w:pos="3600"/>
        </w:tabs>
        <w:ind w:left="3600" w:hanging="360"/>
      </w:pPr>
      <w:rPr>
        <w:rFonts w:ascii="Arial" w:hAnsi="Arial" w:hint="default"/>
      </w:rPr>
    </w:lvl>
    <w:lvl w:ilvl="5" w:tplc="02247EA4" w:tentative="1">
      <w:start w:val="1"/>
      <w:numFmt w:val="bullet"/>
      <w:lvlText w:val="•"/>
      <w:lvlJc w:val="left"/>
      <w:pPr>
        <w:tabs>
          <w:tab w:val="num" w:pos="4320"/>
        </w:tabs>
        <w:ind w:left="4320" w:hanging="360"/>
      </w:pPr>
      <w:rPr>
        <w:rFonts w:ascii="Arial" w:hAnsi="Arial" w:hint="default"/>
      </w:rPr>
    </w:lvl>
    <w:lvl w:ilvl="6" w:tplc="CBAAE454" w:tentative="1">
      <w:start w:val="1"/>
      <w:numFmt w:val="bullet"/>
      <w:lvlText w:val="•"/>
      <w:lvlJc w:val="left"/>
      <w:pPr>
        <w:tabs>
          <w:tab w:val="num" w:pos="5040"/>
        </w:tabs>
        <w:ind w:left="5040" w:hanging="360"/>
      </w:pPr>
      <w:rPr>
        <w:rFonts w:ascii="Arial" w:hAnsi="Arial" w:hint="default"/>
      </w:rPr>
    </w:lvl>
    <w:lvl w:ilvl="7" w:tplc="F2EE3976" w:tentative="1">
      <w:start w:val="1"/>
      <w:numFmt w:val="bullet"/>
      <w:lvlText w:val="•"/>
      <w:lvlJc w:val="left"/>
      <w:pPr>
        <w:tabs>
          <w:tab w:val="num" w:pos="5760"/>
        </w:tabs>
        <w:ind w:left="5760" w:hanging="360"/>
      </w:pPr>
      <w:rPr>
        <w:rFonts w:ascii="Arial" w:hAnsi="Arial" w:hint="default"/>
      </w:rPr>
    </w:lvl>
    <w:lvl w:ilvl="8" w:tplc="B9266294" w:tentative="1">
      <w:start w:val="1"/>
      <w:numFmt w:val="bullet"/>
      <w:lvlText w:val="•"/>
      <w:lvlJc w:val="left"/>
      <w:pPr>
        <w:tabs>
          <w:tab w:val="num" w:pos="6480"/>
        </w:tabs>
        <w:ind w:left="6480" w:hanging="360"/>
      </w:pPr>
      <w:rPr>
        <w:rFonts w:ascii="Arial" w:hAnsi="Arial" w:hint="default"/>
      </w:rPr>
    </w:lvl>
  </w:abstractNum>
  <w:abstractNum w:abstractNumId="18">
    <w:nsid w:val="4E071B15"/>
    <w:multiLevelType w:val="hybridMultilevel"/>
    <w:tmpl w:val="58AE6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F7B576F"/>
    <w:multiLevelType w:val="hybridMultilevel"/>
    <w:tmpl w:val="BB2AF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270116"/>
    <w:multiLevelType w:val="hybridMultilevel"/>
    <w:tmpl w:val="A0C4048E"/>
    <w:lvl w:ilvl="0" w:tplc="1ACC5F84">
      <w:start w:val="1"/>
      <w:numFmt w:val="bullet"/>
      <w:lvlText w:val="•"/>
      <w:lvlJc w:val="left"/>
      <w:pPr>
        <w:tabs>
          <w:tab w:val="num" w:pos="720"/>
        </w:tabs>
        <w:ind w:left="720" w:hanging="360"/>
      </w:pPr>
      <w:rPr>
        <w:rFonts w:ascii="Arial" w:hAnsi="Arial" w:hint="default"/>
      </w:rPr>
    </w:lvl>
    <w:lvl w:ilvl="1" w:tplc="E7900D2E">
      <w:start w:val="24"/>
      <w:numFmt w:val="bullet"/>
      <w:lvlText w:val="–"/>
      <w:lvlJc w:val="left"/>
      <w:pPr>
        <w:tabs>
          <w:tab w:val="num" w:pos="1440"/>
        </w:tabs>
        <w:ind w:left="1440" w:hanging="360"/>
      </w:pPr>
      <w:rPr>
        <w:rFonts w:ascii="Arial" w:hAnsi="Arial" w:hint="default"/>
      </w:rPr>
    </w:lvl>
    <w:lvl w:ilvl="2" w:tplc="1EEA475E">
      <w:start w:val="1"/>
      <w:numFmt w:val="bullet"/>
      <w:lvlText w:val="•"/>
      <w:lvlJc w:val="left"/>
      <w:pPr>
        <w:tabs>
          <w:tab w:val="num" w:pos="2160"/>
        </w:tabs>
        <w:ind w:left="2160" w:hanging="360"/>
      </w:pPr>
      <w:rPr>
        <w:rFonts w:ascii="Arial" w:hAnsi="Arial" w:hint="default"/>
      </w:rPr>
    </w:lvl>
    <w:lvl w:ilvl="3" w:tplc="53066F3C" w:tentative="1">
      <w:start w:val="1"/>
      <w:numFmt w:val="bullet"/>
      <w:lvlText w:val="•"/>
      <w:lvlJc w:val="left"/>
      <w:pPr>
        <w:tabs>
          <w:tab w:val="num" w:pos="2880"/>
        </w:tabs>
        <w:ind w:left="2880" w:hanging="360"/>
      </w:pPr>
      <w:rPr>
        <w:rFonts w:ascii="Arial" w:hAnsi="Arial" w:hint="default"/>
      </w:rPr>
    </w:lvl>
    <w:lvl w:ilvl="4" w:tplc="AFDADD26" w:tentative="1">
      <w:start w:val="1"/>
      <w:numFmt w:val="bullet"/>
      <w:lvlText w:val="•"/>
      <w:lvlJc w:val="left"/>
      <w:pPr>
        <w:tabs>
          <w:tab w:val="num" w:pos="3600"/>
        </w:tabs>
        <w:ind w:left="3600" w:hanging="360"/>
      </w:pPr>
      <w:rPr>
        <w:rFonts w:ascii="Arial" w:hAnsi="Arial" w:hint="default"/>
      </w:rPr>
    </w:lvl>
    <w:lvl w:ilvl="5" w:tplc="BDCCF654" w:tentative="1">
      <w:start w:val="1"/>
      <w:numFmt w:val="bullet"/>
      <w:lvlText w:val="•"/>
      <w:lvlJc w:val="left"/>
      <w:pPr>
        <w:tabs>
          <w:tab w:val="num" w:pos="4320"/>
        </w:tabs>
        <w:ind w:left="4320" w:hanging="360"/>
      </w:pPr>
      <w:rPr>
        <w:rFonts w:ascii="Arial" w:hAnsi="Arial" w:hint="default"/>
      </w:rPr>
    </w:lvl>
    <w:lvl w:ilvl="6" w:tplc="78CA696A" w:tentative="1">
      <w:start w:val="1"/>
      <w:numFmt w:val="bullet"/>
      <w:lvlText w:val="•"/>
      <w:lvlJc w:val="left"/>
      <w:pPr>
        <w:tabs>
          <w:tab w:val="num" w:pos="5040"/>
        </w:tabs>
        <w:ind w:left="5040" w:hanging="360"/>
      </w:pPr>
      <w:rPr>
        <w:rFonts w:ascii="Arial" w:hAnsi="Arial" w:hint="default"/>
      </w:rPr>
    </w:lvl>
    <w:lvl w:ilvl="7" w:tplc="63AE6946" w:tentative="1">
      <w:start w:val="1"/>
      <w:numFmt w:val="bullet"/>
      <w:lvlText w:val="•"/>
      <w:lvlJc w:val="left"/>
      <w:pPr>
        <w:tabs>
          <w:tab w:val="num" w:pos="5760"/>
        </w:tabs>
        <w:ind w:left="5760" w:hanging="360"/>
      </w:pPr>
      <w:rPr>
        <w:rFonts w:ascii="Arial" w:hAnsi="Arial" w:hint="default"/>
      </w:rPr>
    </w:lvl>
    <w:lvl w:ilvl="8" w:tplc="020E0BE6" w:tentative="1">
      <w:start w:val="1"/>
      <w:numFmt w:val="bullet"/>
      <w:lvlText w:val="•"/>
      <w:lvlJc w:val="left"/>
      <w:pPr>
        <w:tabs>
          <w:tab w:val="num" w:pos="6480"/>
        </w:tabs>
        <w:ind w:left="6480" w:hanging="360"/>
      </w:pPr>
      <w:rPr>
        <w:rFonts w:ascii="Arial" w:hAnsi="Arial" w:hint="default"/>
      </w:rPr>
    </w:lvl>
  </w:abstractNum>
  <w:abstractNum w:abstractNumId="21">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2">
    <w:nsid w:val="569978C0"/>
    <w:multiLevelType w:val="hybridMultilevel"/>
    <w:tmpl w:val="6BA0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5">
    <w:nsid w:val="674458ED"/>
    <w:multiLevelType w:val="multilevel"/>
    <w:tmpl w:val="132E43BC"/>
    <w:lvl w:ilvl="0">
      <w:start w:val="1"/>
      <w:numFmt w:val="decimal"/>
      <w:lvlText w:val="%1."/>
      <w:lvlJc w:val="left"/>
      <w:pPr>
        <w:ind w:left="502" w:hanging="360"/>
      </w:pPr>
      <w:rPr>
        <w:rFonts w:hint="default"/>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nsid w:val="71CD1DDA"/>
    <w:multiLevelType w:val="hybridMultilevel"/>
    <w:tmpl w:val="1104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44C4AAE"/>
    <w:multiLevelType w:val="hybridMultilevel"/>
    <w:tmpl w:val="85EC53E6"/>
    <w:lvl w:ilvl="0" w:tplc="3F4836D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nsid w:val="77026AC3"/>
    <w:multiLevelType w:val="hybridMultilevel"/>
    <w:tmpl w:val="2662C412"/>
    <w:lvl w:ilvl="0" w:tplc="C74E9CF0">
      <w:start w:val="3908"/>
      <w:numFmt w:val="bullet"/>
      <w:lvlText w:val="–"/>
      <w:lvlJc w:val="left"/>
      <w:pPr>
        <w:ind w:left="846" w:hanging="420"/>
      </w:pPr>
      <w:rPr>
        <w:rFonts w:ascii="Ericsson Capital TT" w:hAnsi="Ericsson Capital TT"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9">
    <w:nsid w:val="7F1929DB"/>
    <w:multiLevelType w:val="hybridMultilevel"/>
    <w:tmpl w:val="E876B1E8"/>
    <w:lvl w:ilvl="0" w:tplc="AD94841E">
      <w:start w:val="1"/>
      <w:numFmt w:val="decimal"/>
      <w:lvlText w:val="%1)"/>
      <w:lvlJc w:val="left"/>
      <w:pPr>
        <w:ind w:left="780" w:hanging="360"/>
      </w:pPr>
      <w:rPr>
        <w:rFonts w:eastAsia="Batang"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1"/>
  </w:num>
  <w:num w:numId="2">
    <w:abstractNumId w:val="12"/>
  </w:num>
  <w:num w:numId="3">
    <w:abstractNumId w:val="23"/>
  </w:num>
  <w:num w:numId="4">
    <w:abstractNumId w:val="27"/>
  </w:num>
  <w:num w:numId="5">
    <w:abstractNumId w:val="9"/>
  </w:num>
  <w:num w:numId="6">
    <w:abstractNumId w:val="29"/>
  </w:num>
  <w:num w:numId="7">
    <w:abstractNumId w:val="25"/>
  </w:num>
  <w:num w:numId="8">
    <w:abstractNumId w:val="26"/>
  </w:num>
  <w:num w:numId="9">
    <w:abstractNumId w:val="15"/>
  </w:num>
  <w:num w:numId="10">
    <w:abstractNumId w:val="22"/>
  </w:num>
  <w:num w:numId="11">
    <w:abstractNumId w:val="19"/>
  </w:num>
  <w:num w:numId="12">
    <w:abstractNumId w:val="7"/>
  </w:num>
  <w:num w:numId="13">
    <w:abstractNumId w:val="24"/>
  </w:num>
  <w:num w:numId="14">
    <w:abstractNumId w:val="20"/>
  </w:num>
  <w:num w:numId="15">
    <w:abstractNumId w:val="2"/>
  </w:num>
  <w:num w:numId="16">
    <w:abstractNumId w:val="16"/>
  </w:num>
  <w:num w:numId="17">
    <w:abstractNumId w:val="17"/>
  </w:num>
  <w:num w:numId="18">
    <w:abstractNumId w:val="11"/>
  </w:num>
  <w:num w:numId="19">
    <w:abstractNumId w:val="18"/>
  </w:num>
  <w:num w:numId="20">
    <w:abstractNumId w:val="14"/>
  </w:num>
  <w:num w:numId="21">
    <w:abstractNumId w:val="3"/>
  </w:num>
  <w:num w:numId="22">
    <w:abstractNumId w:val="28"/>
  </w:num>
  <w:num w:numId="23">
    <w:abstractNumId w:val="10"/>
  </w:num>
  <w:num w:numId="24">
    <w:abstractNumId w:val="5"/>
  </w:num>
  <w:num w:numId="25">
    <w:abstractNumId w:val="4"/>
  </w:num>
  <w:num w:numId="26">
    <w:abstractNumId w:val="13"/>
  </w:num>
  <w:num w:numId="27">
    <w:abstractNumId w:val="8"/>
  </w:num>
  <w:num w:numId="28">
    <w:abstractNumId w:val="1"/>
  </w:num>
  <w:num w:numId="29">
    <w:abstractNumId w:val="0"/>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8DC"/>
    <w:rsid w:val="00004EDB"/>
    <w:rsid w:val="000114D2"/>
    <w:rsid w:val="000237D3"/>
    <w:rsid w:val="00030DA4"/>
    <w:rsid w:val="00031477"/>
    <w:rsid w:val="0003164E"/>
    <w:rsid w:val="00037891"/>
    <w:rsid w:val="00043C52"/>
    <w:rsid w:val="00052EE4"/>
    <w:rsid w:val="000624C8"/>
    <w:rsid w:val="000739E7"/>
    <w:rsid w:val="00073DDA"/>
    <w:rsid w:val="00082F3C"/>
    <w:rsid w:val="00084BF3"/>
    <w:rsid w:val="00085958"/>
    <w:rsid w:val="00087563"/>
    <w:rsid w:val="000A23F8"/>
    <w:rsid w:val="000A2B09"/>
    <w:rsid w:val="000A3DDD"/>
    <w:rsid w:val="000B4518"/>
    <w:rsid w:val="000B6F62"/>
    <w:rsid w:val="000C02F6"/>
    <w:rsid w:val="000C0DE0"/>
    <w:rsid w:val="000C142C"/>
    <w:rsid w:val="000D79B2"/>
    <w:rsid w:val="000E02C9"/>
    <w:rsid w:val="000E29E2"/>
    <w:rsid w:val="000E5239"/>
    <w:rsid w:val="000E585A"/>
    <w:rsid w:val="000E71D3"/>
    <w:rsid w:val="00100035"/>
    <w:rsid w:val="00100133"/>
    <w:rsid w:val="00104041"/>
    <w:rsid w:val="00106ADE"/>
    <w:rsid w:val="00112734"/>
    <w:rsid w:val="00115CF8"/>
    <w:rsid w:val="00117EE8"/>
    <w:rsid w:val="00126EF9"/>
    <w:rsid w:val="00130751"/>
    <w:rsid w:val="00154F71"/>
    <w:rsid w:val="001646E5"/>
    <w:rsid w:val="0017303F"/>
    <w:rsid w:val="00183019"/>
    <w:rsid w:val="001908DF"/>
    <w:rsid w:val="001921FE"/>
    <w:rsid w:val="001937EE"/>
    <w:rsid w:val="0019436C"/>
    <w:rsid w:val="00195EFB"/>
    <w:rsid w:val="001B471E"/>
    <w:rsid w:val="001B47AA"/>
    <w:rsid w:val="001B7ECB"/>
    <w:rsid w:val="001D4B5C"/>
    <w:rsid w:val="001E68FB"/>
    <w:rsid w:val="001F35BD"/>
    <w:rsid w:val="00213118"/>
    <w:rsid w:val="00213B31"/>
    <w:rsid w:val="00213CD3"/>
    <w:rsid w:val="00226C70"/>
    <w:rsid w:val="00231E70"/>
    <w:rsid w:val="002354D2"/>
    <w:rsid w:val="0025092F"/>
    <w:rsid w:val="00250B82"/>
    <w:rsid w:val="0025789B"/>
    <w:rsid w:val="00275BB5"/>
    <w:rsid w:val="0029362D"/>
    <w:rsid w:val="002B3C39"/>
    <w:rsid w:val="002B6C15"/>
    <w:rsid w:val="002C1C14"/>
    <w:rsid w:val="002C2124"/>
    <w:rsid w:val="002C7DF7"/>
    <w:rsid w:val="002D2418"/>
    <w:rsid w:val="002D5438"/>
    <w:rsid w:val="002E6468"/>
    <w:rsid w:val="00305A76"/>
    <w:rsid w:val="00307FB4"/>
    <w:rsid w:val="003100B2"/>
    <w:rsid w:val="00323857"/>
    <w:rsid w:val="003352AD"/>
    <w:rsid w:val="00342124"/>
    <w:rsid w:val="00346B26"/>
    <w:rsid w:val="00355418"/>
    <w:rsid w:val="0036175D"/>
    <w:rsid w:val="00364B5F"/>
    <w:rsid w:val="0036545F"/>
    <w:rsid w:val="00365C8A"/>
    <w:rsid w:val="0036672B"/>
    <w:rsid w:val="003670F3"/>
    <w:rsid w:val="003671BF"/>
    <w:rsid w:val="0037031F"/>
    <w:rsid w:val="00381851"/>
    <w:rsid w:val="00384FB9"/>
    <w:rsid w:val="00397D10"/>
    <w:rsid w:val="003A18F7"/>
    <w:rsid w:val="003A3A4D"/>
    <w:rsid w:val="003A6FC8"/>
    <w:rsid w:val="003B164B"/>
    <w:rsid w:val="003B58AF"/>
    <w:rsid w:val="003C2123"/>
    <w:rsid w:val="003C274A"/>
    <w:rsid w:val="003D11F1"/>
    <w:rsid w:val="003D2BCD"/>
    <w:rsid w:val="003E238E"/>
    <w:rsid w:val="003F4058"/>
    <w:rsid w:val="003F7734"/>
    <w:rsid w:val="00410274"/>
    <w:rsid w:val="0041080B"/>
    <w:rsid w:val="00413746"/>
    <w:rsid w:val="004162B2"/>
    <w:rsid w:val="004208E5"/>
    <w:rsid w:val="00423C72"/>
    <w:rsid w:val="004247C3"/>
    <w:rsid w:val="0043238C"/>
    <w:rsid w:val="00433340"/>
    <w:rsid w:val="00434B2D"/>
    <w:rsid w:val="00444C48"/>
    <w:rsid w:val="00445950"/>
    <w:rsid w:val="00455BB7"/>
    <w:rsid w:val="00456C11"/>
    <w:rsid w:val="00457F84"/>
    <w:rsid w:val="004613E9"/>
    <w:rsid w:val="00465331"/>
    <w:rsid w:val="004744E1"/>
    <w:rsid w:val="00481420"/>
    <w:rsid w:val="0049022B"/>
    <w:rsid w:val="00492CD6"/>
    <w:rsid w:val="004A2BE0"/>
    <w:rsid w:val="004A3210"/>
    <w:rsid w:val="004A5A3E"/>
    <w:rsid w:val="004B1381"/>
    <w:rsid w:val="004B47D1"/>
    <w:rsid w:val="004B4C1C"/>
    <w:rsid w:val="004B69F1"/>
    <w:rsid w:val="004C7A8B"/>
    <w:rsid w:val="004F0324"/>
    <w:rsid w:val="005123F4"/>
    <w:rsid w:val="0052124C"/>
    <w:rsid w:val="005249B8"/>
    <w:rsid w:val="0052515D"/>
    <w:rsid w:val="005263C5"/>
    <w:rsid w:val="005362EB"/>
    <w:rsid w:val="005432E9"/>
    <w:rsid w:val="005533DA"/>
    <w:rsid w:val="005557B7"/>
    <w:rsid w:val="005614B1"/>
    <w:rsid w:val="00564839"/>
    <w:rsid w:val="005729B5"/>
    <w:rsid w:val="0057345C"/>
    <w:rsid w:val="00577CF2"/>
    <w:rsid w:val="005811AA"/>
    <w:rsid w:val="0058124E"/>
    <w:rsid w:val="00592CF2"/>
    <w:rsid w:val="005945B5"/>
    <w:rsid w:val="00594B8E"/>
    <w:rsid w:val="005A7E30"/>
    <w:rsid w:val="005B1E68"/>
    <w:rsid w:val="005C049B"/>
    <w:rsid w:val="005D0E8E"/>
    <w:rsid w:val="005E07C9"/>
    <w:rsid w:val="005E1D64"/>
    <w:rsid w:val="005E22F4"/>
    <w:rsid w:val="00602FD9"/>
    <w:rsid w:val="0061258A"/>
    <w:rsid w:val="006158F6"/>
    <w:rsid w:val="006213B2"/>
    <w:rsid w:val="00623FB8"/>
    <w:rsid w:val="006273D5"/>
    <w:rsid w:val="006302B0"/>
    <w:rsid w:val="00636ECB"/>
    <w:rsid w:val="00641339"/>
    <w:rsid w:val="006445C1"/>
    <w:rsid w:val="006451D8"/>
    <w:rsid w:val="00647DA5"/>
    <w:rsid w:val="0065533D"/>
    <w:rsid w:val="00655630"/>
    <w:rsid w:val="006678DC"/>
    <w:rsid w:val="00672E09"/>
    <w:rsid w:val="0067790F"/>
    <w:rsid w:val="00681684"/>
    <w:rsid w:val="00681C4F"/>
    <w:rsid w:val="00687AB9"/>
    <w:rsid w:val="006B13ED"/>
    <w:rsid w:val="006B188E"/>
    <w:rsid w:val="006C66FA"/>
    <w:rsid w:val="006D48F0"/>
    <w:rsid w:val="006F5F50"/>
    <w:rsid w:val="00712E9A"/>
    <w:rsid w:val="007151D3"/>
    <w:rsid w:val="00723356"/>
    <w:rsid w:val="00733975"/>
    <w:rsid w:val="00740FFD"/>
    <w:rsid w:val="00743A94"/>
    <w:rsid w:val="00744CA5"/>
    <w:rsid w:val="00751CF1"/>
    <w:rsid w:val="0077299A"/>
    <w:rsid w:val="00780F50"/>
    <w:rsid w:val="00785F0D"/>
    <w:rsid w:val="00790DD0"/>
    <w:rsid w:val="0079445E"/>
    <w:rsid w:val="007A3CB7"/>
    <w:rsid w:val="007A5996"/>
    <w:rsid w:val="007B2109"/>
    <w:rsid w:val="007D3815"/>
    <w:rsid w:val="007D4127"/>
    <w:rsid w:val="007D773B"/>
    <w:rsid w:val="007E36CD"/>
    <w:rsid w:val="007F56A1"/>
    <w:rsid w:val="00805EA2"/>
    <w:rsid w:val="00815671"/>
    <w:rsid w:val="0081591D"/>
    <w:rsid w:val="00836F5B"/>
    <w:rsid w:val="00856766"/>
    <w:rsid w:val="00856A2B"/>
    <w:rsid w:val="00886109"/>
    <w:rsid w:val="008B1038"/>
    <w:rsid w:val="008B68B9"/>
    <w:rsid w:val="008C4F2C"/>
    <w:rsid w:val="008C5DA5"/>
    <w:rsid w:val="008E6561"/>
    <w:rsid w:val="008F11A6"/>
    <w:rsid w:val="0090644D"/>
    <w:rsid w:val="0091567B"/>
    <w:rsid w:val="00927853"/>
    <w:rsid w:val="00930DC4"/>
    <w:rsid w:val="009325DF"/>
    <w:rsid w:val="00935DAF"/>
    <w:rsid w:val="00944C24"/>
    <w:rsid w:val="00951882"/>
    <w:rsid w:val="00957C2C"/>
    <w:rsid w:val="009721DB"/>
    <w:rsid w:val="00972A68"/>
    <w:rsid w:val="0098117D"/>
    <w:rsid w:val="009854B5"/>
    <w:rsid w:val="00986A5F"/>
    <w:rsid w:val="009A3A07"/>
    <w:rsid w:val="009A7FB5"/>
    <w:rsid w:val="009B3A01"/>
    <w:rsid w:val="009B784A"/>
    <w:rsid w:val="009C2A6D"/>
    <w:rsid w:val="009C659F"/>
    <w:rsid w:val="009C67B7"/>
    <w:rsid w:val="009D717E"/>
    <w:rsid w:val="009E0E29"/>
    <w:rsid w:val="009F076B"/>
    <w:rsid w:val="009F391D"/>
    <w:rsid w:val="00A1037A"/>
    <w:rsid w:val="00A17ED6"/>
    <w:rsid w:val="00A378FC"/>
    <w:rsid w:val="00A51E3B"/>
    <w:rsid w:val="00A52DE6"/>
    <w:rsid w:val="00A5392B"/>
    <w:rsid w:val="00A56CEC"/>
    <w:rsid w:val="00A56D63"/>
    <w:rsid w:val="00A72155"/>
    <w:rsid w:val="00A83120"/>
    <w:rsid w:val="00A840F6"/>
    <w:rsid w:val="00A96773"/>
    <w:rsid w:val="00A96A3A"/>
    <w:rsid w:val="00AA073E"/>
    <w:rsid w:val="00AA09F6"/>
    <w:rsid w:val="00AA4F37"/>
    <w:rsid w:val="00AB0A35"/>
    <w:rsid w:val="00AB284B"/>
    <w:rsid w:val="00AD5D16"/>
    <w:rsid w:val="00AD75E6"/>
    <w:rsid w:val="00AE43A8"/>
    <w:rsid w:val="00AF7447"/>
    <w:rsid w:val="00B10B27"/>
    <w:rsid w:val="00B24984"/>
    <w:rsid w:val="00B269EA"/>
    <w:rsid w:val="00B300CE"/>
    <w:rsid w:val="00B366C3"/>
    <w:rsid w:val="00B65F0A"/>
    <w:rsid w:val="00B66563"/>
    <w:rsid w:val="00B70505"/>
    <w:rsid w:val="00B77C29"/>
    <w:rsid w:val="00B85836"/>
    <w:rsid w:val="00B96DC5"/>
    <w:rsid w:val="00BA1420"/>
    <w:rsid w:val="00BA1E2F"/>
    <w:rsid w:val="00BA41FC"/>
    <w:rsid w:val="00BA464F"/>
    <w:rsid w:val="00BA6C79"/>
    <w:rsid w:val="00BA7347"/>
    <w:rsid w:val="00BB6B66"/>
    <w:rsid w:val="00BC4FCC"/>
    <w:rsid w:val="00BC5CE9"/>
    <w:rsid w:val="00BC6388"/>
    <w:rsid w:val="00BC6AAC"/>
    <w:rsid w:val="00BD130A"/>
    <w:rsid w:val="00BD4D37"/>
    <w:rsid w:val="00BD5A82"/>
    <w:rsid w:val="00BE5D0B"/>
    <w:rsid w:val="00C03749"/>
    <w:rsid w:val="00C13D73"/>
    <w:rsid w:val="00C30A20"/>
    <w:rsid w:val="00C34D4F"/>
    <w:rsid w:val="00C469C4"/>
    <w:rsid w:val="00C475F2"/>
    <w:rsid w:val="00C52FD0"/>
    <w:rsid w:val="00C537B2"/>
    <w:rsid w:val="00C562CC"/>
    <w:rsid w:val="00C56731"/>
    <w:rsid w:val="00C575D6"/>
    <w:rsid w:val="00C702E6"/>
    <w:rsid w:val="00C7273C"/>
    <w:rsid w:val="00C73FCA"/>
    <w:rsid w:val="00C772E7"/>
    <w:rsid w:val="00C7731B"/>
    <w:rsid w:val="00C81A07"/>
    <w:rsid w:val="00C82393"/>
    <w:rsid w:val="00C82659"/>
    <w:rsid w:val="00C843FE"/>
    <w:rsid w:val="00C91B9D"/>
    <w:rsid w:val="00C93FE8"/>
    <w:rsid w:val="00C94388"/>
    <w:rsid w:val="00C94E2E"/>
    <w:rsid w:val="00C96232"/>
    <w:rsid w:val="00CA7AC3"/>
    <w:rsid w:val="00CB1E2D"/>
    <w:rsid w:val="00CD29B9"/>
    <w:rsid w:val="00CF3A18"/>
    <w:rsid w:val="00CF52E4"/>
    <w:rsid w:val="00CF5E74"/>
    <w:rsid w:val="00D10AB4"/>
    <w:rsid w:val="00D33D40"/>
    <w:rsid w:val="00D34C89"/>
    <w:rsid w:val="00D41698"/>
    <w:rsid w:val="00D4254F"/>
    <w:rsid w:val="00D45A50"/>
    <w:rsid w:val="00D4701A"/>
    <w:rsid w:val="00D55138"/>
    <w:rsid w:val="00D563CB"/>
    <w:rsid w:val="00D57A86"/>
    <w:rsid w:val="00D7052A"/>
    <w:rsid w:val="00D71B7A"/>
    <w:rsid w:val="00D87549"/>
    <w:rsid w:val="00DA169E"/>
    <w:rsid w:val="00DD1B5C"/>
    <w:rsid w:val="00DD451A"/>
    <w:rsid w:val="00DD47D7"/>
    <w:rsid w:val="00DD50CF"/>
    <w:rsid w:val="00DE4F11"/>
    <w:rsid w:val="00DF05A0"/>
    <w:rsid w:val="00DF268A"/>
    <w:rsid w:val="00DF3407"/>
    <w:rsid w:val="00DF585D"/>
    <w:rsid w:val="00E02365"/>
    <w:rsid w:val="00E025F8"/>
    <w:rsid w:val="00E10540"/>
    <w:rsid w:val="00E1720E"/>
    <w:rsid w:val="00E27084"/>
    <w:rsid w:val="00E3315F"/>
    <w:rsid w:val="00E43487"/>
    <w:rsid w:val="00E46466"/>
    <w:rsid w:val="00E64BC7"/>
    <w:rsid w:val="00E70E6D"/>
    <w:rsid w:val="00E7306D"/>
    <w:rsid w:val="00E769E0"/>
    <w:rsid w:val="00E830D3"/>
    <w:rsid w:val="00E9751F"/>
    <w:rsid w:val="00EA266C"/>
    <w:rsid w:val="00EC270D"/>
    <w:rsid w:val="00EC29DE"/>
    <w:rsid w:val="00EC34D8"/>
    <w:rsid w:val="00EC3E9C"/>
    <w:rsid w:val="00EC7B8C"/>
    <w:rsid w:val="00EE0D92"/>
    <w:rsid w:val="00EF21A5"/>
    <w:rsid w:val="00EF4002"/>
    <w:rsid w:val="00F126C8"/>
    <w:rsid w:val="00F16B2C"/>
    <w:rsid w:val="00F351C5"/>
    <w:rsid w:val="00F37AD4"/>
    <w:rsid w:val="00F37E26"/>
    <w:rsid w:val="00F42623"/>
    <w:rsid w:val="00F43021"/>
    <w:rsid w:val="00F52C12"/>
    <w:rsid w:val="00F5556E"/>
    <w:rsid w:val="00F62759"/>
    <w:rsid w:val="00F71B30"/>
    <w:rsid w:val="00F8661D"/>
    <w:rsid w:val="00F92619"/>
    <w:rsid w:val="00F9350E"/>
    <w:rsid w:val="00FA335A"/>
    <w:rsid w:val="00FB008A"/>
    <w:rsid w:val="00FB1F7A"/>
    <w:rsid w:val="00FC3383"/>
    <w:rsid w:val="00FC4B8B"/>
    <w:rsid w:val="00FE1957"/>
    <w:rsid w:val="00FE63E5"/>
    <w:rsid w:val="00FF419B"/>
    <w:rsid w:val="00FF6072"/>
    <w:rsid w:val="00FF70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707C76"/>
  <w15:chartTrackingRefBased/>
  <w15:docId w15:val="{D8109C55-3E17-4C30-BE67-539D061E5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052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1">
    <w:name w:val="heading 1"/>
    <w:basedOn w:val="a"/>
    <w:next w:val="a"/>
    <w:link w:val="1Char"/>
    <w:uiPriority w:val="9"/>
    <w:qFormat/>
    <w:rsid w:val="00672E09"/>
    <w:pPr>
      <w:keepNext/>
      <w:keepLines/>
      <w:spacing w:before="340" w:after="330" w:line="578" w:lineRule="auto"/>
      <w:outlineLvl w:val="0"/>
    </w:pPr>
    <w:rPr>
      <w:b/>
      <w:bCs/>
      <w:kern w:val="44"/>
      <w:sz w:val="44"/>
      <w:szCs w:val="44"/>
    </w:rPr>
  </w:style>
  <w:style w:type="paragraph" w:styleId="2">
    <w:name w:val="heading 2"/>
    <w:aliases w:val="H2,h2,DO NOT USE_h2,h21,Head2A,2,UNDERRUBRIK 1-2,Heading 2 Char,H2 Char,h2 Char"/>
    <w:basedOn w:val="1"/>
    <w:next w:val="a"/>
    <w:link w:val="2Char"/>
    <w:qFormat/>
    <w:rsid w:val="00672E09"/>
    <w:pPr>
      <w:overflowPunct/>
      <w:autoSpaceDE/>
      <w:autoSpaceDN/>
      <w:adjustRightInd/>
      <w:spacing w:before="180" w:after="180" w:line="240" w:lineRule="auto"/>
      <w:ind w:left="1134" w:hanging="1134"/>
      <w:textAlignment w:val="auto"/>
      <w:outlineLvl w:val="1"/>
    </w:pPr>
    <w:rPr>
      <w:rFonts w:ascii="Arial" w:eastAsiaTheme="minorEastAsia" w:hAnsi="Arial"/>
      <w:b w:val="0"/>
      <w:bCs w:val="0"/>
      <w:kern w:val="0"/>
      <w:sz w:val="32"/>
      <w:szCs w:val="20"/>
    </w:rPr>
  </w:style>
  <w:style w:type="paragraph" w:styleId="3">
    <w:name w:val="heading 3"/>
    <w:aliases w:val="Underrubrik2,H3"/>
    <w:basedOn w:val="2"/>
    <w:next w:val="a"/>
    <w:link w:val="3Char"/>
    <w:qFormat/>
    <w:rsid w:val="00672E09"/>
    <w:pPr>
      <w:spacing w:before="120"/>
      <w:outlineLvl w:val="2"/>
    </w:pPr>
    <w:rPr>
      <w:sz w:val="28"/>
    </w:rPr>
  </w:style>
  <w:style w:type="paragraph" w:styleId="4">
    <w:name w:val="heading 4"/>
    <w:basedOn w:val="a"/>
    <w:next w:val="a"/>
    <w:link w:val="4Char"/>
    <w:uiPriority w:val="9"/>
    <w:unhideWhenUsed/>
    <w:qFormat/>
    <w:rsid w:val="00672E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D7052A"/>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D7052A"/>
    <w:rPr>
      <w:sz w:val="18"/>
      <w:szCs w:val="18"/>
    </w:rPr>
  </w:style>
  <w:style w:type="paragraph" w:styleId="a4">
    <w:name w:val="footer"/>
    <w:basedOn w:val="a"/>
    <w:link w:val="Char0"/>
    <w:uiPriority w:val="99"/>
    <w:unhideWhenUsed/>
    <w:rsid w:val="00D7052A"/>
    <w:pPr>
      <w:tabs>
        <w:tab w:val="center" w:pos="4153"/>
        <w:tab w:val="right" w:pos="8306"/>
      </w:tabs>
      <w:snapToGrid w:val="0"/>
    </w:pPr>
    <w:rPr>
      <w:sz w:val="18"/>
      <w:szCs w:val="18"/>
    </w:rPr>
  </w:style>
  <w:style w:type="character" w:customStyle="1" w:styleId="Char0">
    <w:name w:val="页脚 Char"/>
    <w:basedOn w:val="a0"/>
    <w:link w:val="a4"/>
    <w:uiPriority w:val="99"/>
    <w:rsid w:val="00D7052A"/>
    <w:rPr>
      <w:sz w:val="18"/>
      <w:szCs w:val="18"/>
    </w:rPr>
  </w:style>
  <w:style w:type="paragraph" w:customStyle="1" w:styleId="B2">
    <w:name w:val="B2"/>
    <w:basedOn w:val="20"/>
    <w:link w:val="B2Char"/>
    <w:rsid w:val="00D7052A"/>
    <w:pPr>
      <w:ind w:leftChars="0" w:left="851" w:firstLineChars="0" w:hanging="284"/>
      <w:contextualSpacing w:val="0"/>
    </w:pPr>
  </w:style>
  <w:style w:type="paragraph" w:customStyle="1" w:styleId="B3">
    <w:name w:val="B3"/>
    <w:basedOn w:val="30"/>
    <w:link w:val="B3Char"/>
    <w:rsid w:val="00D7052A"/>
    <w:pPr>
      <w:ind w:leftChars="0" w:left="1135" w:firstLineChars="0" w:hanging="284"/>
      <w:contextualSpacing w:val="0"/>
    </w:pPr>
  </w:style>
  <w:style w:type="paragraph" w:customStyle="1" w:styleId="B4">
    <w:name w:val="B4"/>
    <w:basedOn w:val="40"/>
    <w:rsid w:val="00D7052A"/>
    <w:pPr>
      <w:ind w:leftChars="0" w:left="1418" w:firstLineChars="0" w:hanging="284"/>
      <w:contextualSpacing w:val="0"/>
    </w:pPr>
  </w:style>
  <w:style w:type="paragraph" w:customStyle="1" w:styleId="B5">
    <w:name w:val="B5"/>
    <w:basedOn w:val="5"/>
    <w:rsid w:val="00D7052A"/>
    <w:pPr>
      <w:ind w:leftChars="0" w:left="1702" w:firstLineChars="0" w:hanging="284"/>
      <w:contextualSpacing w:val="0"/>
    </w:pPr>
  </w:style>
  <w:style w:type="table" w:styleId="a5">
    <w:name w:val="Table Grid"/>
    <w:basedOn w:val="a1"/>
    <w:uiPriority w:val="39"/>
    <w:rsid w:val="00D7052A"/>
    <w:pPr>
      <w:spacing w:before="120" w:line="280" w:lineRule="atLeast"/>
      <w:jc w:val="both"/>
    </w:pPr>
    <w:rPr>
      <w:rFonts w:ascii="New York" w:eastAsia="宋体" w:hAnsi="New York" w:cs="Times New Roman"/>
      <w:kern w:val="0"/>
      <w:sz w:val="20"/>
      <w:szCs w:val="20"/>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page number"/>
    <w:basedOn w:val="a0"/>
    <w:rsid w:val="00D7052A"/>
  </w:style>
  <w:style w:type="paragraph" w:customStyle="1" w:styleId="LGTdoc1">
    <w:name w:val="LGTdoc_제목1"/>
    <w:basedOn w:val="a"/>
    <w:rsid w:val="00D7052A"/>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a"/>
    <w:rsid w:val="00D705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B3Char">
    <w:name w:val="B3 Char"/>
    <w:link w:val="B3"/>
    <w:rsid w:val="00D7052A"/>
    <w:rPr>
      <w:rFonts w:ascii="Times New Roman" w:eastAsia="宋体" w:hAnsi="Times New Roman" w:cs="Times New Roman"/>
      <w:kern w:val="0"/>
      <w:sz w:val="20"/>
      <w:szCs w:val="20"/>
      <w:lang w:val="en-GB" w:eastAsia="en-US"/>
    </w:rPr>
  </w:style>
  <w:style w:type="character" w:customStyle="1" w:styleId="B2Char">
    <w:name w:val="B2 Char"/>
    <w:link w:val="B2"/>
    <w:locked/>
    <w:rsid w:val="00D7052A"/>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D7052A"/>
    <w:pPr>
      <w:ind w:leftChars="200" w:left="100" w:hangingChars="200" w:hanging="200"/>
      <w:contextualSpacing/>
    </w:pPr>
  </w:style>
  <w:style w:type="paragraph" w:styleId="30">
    <w:name w:val="List 3"/>
    <w:basedOn w:val="a"/>
    <w:uiPriority w:val="99"/>
    <w:semiHidden/>
    <w:unhideWhenUsed/>
    <w:rsid w:val="00D7052A"/>
    <w:pPr>
      <w:ind w:leftChars="400" w:left="100" w:hangingChars="200" w:hanging="200"/>
      <w:contextualSpacing/>
    </w:pPr>
  </w:style>
  <w:style w:type="paragraph" w:styleId="40">
    <w:name w:val="List 4"/>
    <w:basedOn w:val="a"/>
    <w:uiPriority w:val="99"/>
    <w:semiHidden/>
    <w:unhideWhenUsed/>
    <w:rsid w:val="00D7052A"/>
    <w:pPr>
      <w:ind w:leftChars="600" w:left="100" w:hangingChars="200" w:hanging="200"/>
      <w:contextualSpacing/>
    </w:pPr>
  </w:style>
  <w:style w:type="paragraph" w:styleId="5">
    <w:name w:val="List 5"/>
    <w:basedOn w:val="a"/>
    <w:uiPriority w:val="99"/>
    <w:semiHidden/>
    <w:unhideWhenUsed/>
    <w:rsid w:val="00D7052A"/>
    <w:pPr>
      <w:ind w:leftChars="800" w:left="100" w:hangingChars="200" w:hanging="200"/>
      <w:contextualSpacing/>
    </w:pPr>
  </w:style>
  <w:style w:type="paragraph" w:styleId="a7">
    <w:name w:val="List Paragraph"/>
    <w:aliases w:val="- Bullets,목록 단락,リスト段落,Lista1,?? ??,?????,????,列出段落1,中等深浅网格 1 - 着色 21,列表段落"/>
    <w:basedOn w:val="a"/>
    <w:link w:val="Char1"/>
    <w:uiPriority w:val="34"/>
    <w:qFormat/>
    <w:rsid w:val="000C02F6"/>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Char1">
    <w:name w:val="列出段落 Char"/>
    <w:aliases w:val="- Bullets Char,목록 단락 Char,リスト段落 Char,Lista1 Char,?? ?? Char,????? Char,???? Char,列出段落1 Char,中等深浅网格 1 - 着色 21 Char,列表段落 Char"/>
    <w:link w:val="a7"/>
    <w:uiPriority w:val="34"/>
    <w:qFormat/>
    <w:rsid w:val="000C02F6"/>
    <w:rPr>
      <w:rFonts w:ascii="Times" w:eastAsia="Batang" w:hAnsi="Times" w:cs="Times New Roman"/>
      <w:kern w:val="0"/>
      <w:sz w:val="20"/>
      <w:szCs w:val="24"/>
      <w:lang w:val="en-GB" w:eastAsia="x-none"/>
    </w:rPr>
  </w:style>
  <w:style w:type="paragraph" w:styleId="a8">
    <w:name w:val="Balloon Text"/>
    <w:basedOn w:val="a"/>
    <w:link w:val="Char2"/>
    <w:semiHidden/>
    <w:rsid w:val="003670F3"/>
    <w:pPr>
      <w:overflowPunct/>
      <w:autoSpaceDE/>
      <w:autoSpaceDN/>
      <w:adjustRightInd/>
      <w:spacing w:after="0"/>
      <w:ind w:left="720" w:hanging="720"/>
      <w:textAlignment w:val="auto"/>
    </w:pPr>
    <w:rPr>
      <w:rFonts w:ascii="Tahoma" w:eastAsia="Batang" w:hAnsi="Tahoma"/>
      <w:sz w:val="16"/>
      <w:szCs w:val="16"/>
      <w:lang w:eastAsia="x-none"/>
    </w:rPr>
  </w:style>
  <w:style w:type="character" w:customStyle="1" w:styleId="Char2">
    <w:name w:val="批注框文本 Char"/>
    <w:basedOn w:val="a0"/>
    <w:link w:val="a8"/>
    <w:semiHidden/>
    <w:rsid w:val="003670F3"/>
    <w:rPr>
      <w:rFonts w:ascii="Tahoma" w:eastAsia="Batang" w:hAnsi="Tahoma" w:cs="Times New Roman"/>
      <w:kern w:val="0"/>
      <w:sz w:val="16"/>
      <w:szCs w:val="16"/>
      <w:lang w:val="en-GB" w:eastAsia="x-none"/>
    </w:rPr>
  </w:style>
  <w:style w:type="paragraph" w:customStyle="1" w:styleId="B1">
    <w:name w:val="B1"/>
    <w:basedOn w:val="a"/>
    <w:link w:val="B1Zchn"/>
    <w:rsid w:val="000E71D3"/>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0E71D3"/>
    <w:rPr>
      <w:rFonts w:ascii="Times New Roman" w:hAnsi="Times New Roman" w:cs="Times New Roman"/>
      <w:kern w:val="0"/>
      <w:sz w:val="20"/>
      <w:szCs w:val="20"/>
      <w:lang w:val="x-none" w:eastAsia="en-US"/>
    </w:rPr>
  </w:style>
  <w:style w:type="paragraph" w:styleId="a9">
    <w:name w:val="footnote text"/>
    <w:basedOn w:val="a"/>
    <w:link w:val="Char3"/>
    <w:semiHidden/>
    <w:rsid w:val="00F126C8"/>
    <w:pPr>
      <w:overflowPunct/>
      <w:snapToGrid w:val="0"/>
      <w:spacing w:after="120"/>
      <w:jc w:val="both"/>
      <w:textAlignment w:val="auto"/>
    </w:pPr>
    <w:rPr>
      <w:rFonts w:eastAsiaTheme="minorEastAsia"/>
      <w:lang w:val="en-US"/>
    </w:rPr>
  </w:style>
  <w:style w:type="character" w:customStyle="1" w:styleId="Char3">
    <w:name w:val="脚注文本 Char"/>
    <w:basedOn w:val="a0"/>
    <w:link w:val="a9"/>
    <w:semiHidden/>
    <w:rsid w:val="00F126C8"/>
    <w:rPr>
      <w:rFonts w:ascii="Times New Roman" w:hAnsi="Times New Roman" w:cs="Times New Roman"/>
      <w:kern w:val="0"/>
      <w:sz w:val="20"/>
      <w:szCs w:val="20"/>
      <w:lang w:eastAsia="en-US"/>
    </w:rPr>
  </w:style>
  <w:style w:type="character" w:customStyle="1" w:styleId="B10">
    <w:name w:val="B1 (文字)"/>
    <w:locked/>
    <w:rsid w:val="00672E09"/>
    <w:rPr>
      <w:lang w:val="en-GB" w:eastAsia="en-US"/>
    </w:rPr>
  </w:style>
  <w:style w:type="character" w:customStyle="1" w:styleId="2Char">
    <w:name w:val="标题 2 Char"/>
    <w:aliases w:val="H2 Char1,h2 Char1,DO NOT USE_h2 Char,h21 Char,Head2A Char,2 Char,UNDERRUBRIK 1-2 Char,Heading 2 Char Char,H2 Char Char,h2 Char Char"/>
    <w:basedOn w:val="a0"/>
    <w:link w:val="2"/>
    <w:rsid w:val="00672E09"/>
    <w:rPr>
      <w:rFonts w:ascii="Arial" w:hAnsi="Arial" w:cs="Times New Roman"/>
      <w:kern w:val="0"/>
      <w:sz w:val="32"/>
      <w:szCs w:val="20"/>
      <w:lang w:val="en-GB" w:eastAsia="en-US"/>
    </w:rPr>
  </w:style>
  <w:style w:type="character" w:customStyle="1" w:styleId="3Char">
    <w:name w:val="标题 3 Char"/>
    <w:aliases w:val="Underrubrik2 Char,H3 Char"/>
    <w:basedOn w:val="a0"/>
    <w:link w:val="3"/>
    <w:rsid w:val="00672E09"/>
    <w:rPr>
      <w:rFonts w:ascii="Arial" w:hAnsi="Arial" w:cs="Times New Roman"/>
      <w:kern w:val="0"/>
      <w:sz w:val="28"/>
      <w:szCs w:val="20"/>
      <w:lang w:val="en-GB" w:eastAsia="en-US"/>
    </w:rPr>
  </w:style>
  <w:style w:type="character" w:customStyle="1" w:styleId="1Char">
    <w:name w:val="标题 1 Char"/>
    <w:basedOn w:val="a0"/>
    <w:link w:val="1"/>
    <w:uiPriority w:val="9"/>
    <w:rsid w:val="00672E09"/>
    <w:rPr>
      <w:rFonts w:ascii="Times New Roman" w:eastAsia="宋体" w:hAnsi="Times New Roman" w:cs="Times New Roman"/>
      <w:b/>
      <w:bCs/>
      <w:kern w:val="44"/>
      <w:sz w:val="44"/>
      <w:szCs w:val="44"/>
      <w:lang w:val="en-GB" w:eastAsia="en-US"/>
    </w:rPr>
  </w:style>
  <w:style w:type="character" w:customStyle="1" w:styleId="4Char">
    <w:name w:val="标题 4 Char"/>
    <w:basedOn w:val="a0"/>
    <w:link w:val="4"/>
    <w:uiPriority w:val="9"/>
    <w:rsid w:val="00672E09"/>
    <w:rPr>
      <w:rFonts w:asciiTheme="majorHAnsi" w:eastAsiaTheme="majorEastAsia" w:hAnsiTheme="majorHAnsi" w:cstheme="majorBidi"/>
      <w:b/>
      <w:bCs/>
      <w:kern w:val="0"/>
      <w:sz w:val="28"/>
      <w:szCs w:val="28"/>
      <w:lang w:val="en-GB" w:eastAsia="en-US"/>
    </w:rPr>
  </w:style>
  <w:style w:type="paragraph" w:styleId="TOC">
    <w:name w:val="TOC Heading"/>
    <w:basedOn w:val="1"/>
    <w:next w:val="a"/>
    <w:uiPriority w:val="39"/>
    <w:unhideWhenUsed/>
    <w:qFormat/>
    <w:rsid w:val="00052EE4"/>
    <w:pPr>
      <w:overflowPunct/>
      <w:autoSpaceDE/>
      <w:autoSpaceDN/>
      <w:adjustRightInd/>
      <w:spacing w:before="240" w:after="0" w:line="259" w:lineRule="auto"/>
      <w:textAlignment w:val="auto"/>
      <w:outlineLvl w:val="9"/>
    </w:pPr>
    <w:rPr>
      <w:rFonts w:asciiTheme="majorHAnsi" w:eastAsiaTheme="majorEastAsia" w:hAnsiTheme="majorHAnsi" w:cstheme="majorBidi"/>
      <w:b w:val="0"/>
      <w:bCs w:val="0"/>
      <w:color w:val="2E74B5" w:themeColor="accent1" w:themeShade="BF"/>
      <w:kern w:val="0"/>
      <w:sz w:val="32"/>
      <w:szCs w:val="32"/>
      <w:lang w:val="en-US" w:eastAsia="zh-CN"/>
    </w:rPr>
  </w:style>
  <w:style w:type="paragraph" w:styleId="21">
    <w:name w:val="toc 2"/>
    <w:basedOn w:val="a"/>
    <w:next w:val="a"/>
    <w:autoRedefine/>
    <w:uiPriority w:val="39"/>
    <w:unhideWhenUsed/>
    <w:rsid w:val="00052EE4"/>
    <w:pPr>
      <w:overflowPunct/>
      <w:autoSpaceDE/>
      <w:autoSpaceDN/>
      <w:adjustRightInd/>
      <w:spacing w:after="100" w:line="259" w:lineRule="auto"/>
      <w:ind w:left="220"/>
      <w:textAlignment w:val="auto"/>
    </w:pPr>
    <w:rPr>
      <w:rFonts w:asciiTheme="minorHAnsi" w:eastAsiaTheme="minorEastAsia" w:hAnsiTheme="minorHAnsi"/>
      <w:sz w:val="22"/>
      <w:szCs w:val="22"/>
      <w:lang w:val="en-US" w:eastAsia="zh-CN"/>
    </w:rPr>
  </w:style>
  <w:style w:type="paragraph" w:styleId="10">
    <w:name w:val="toc 1"/>
    <w:basedOn w:val="a"/>
    <w:next w:val="a"/>
    <w:autoRedefine/>
    <w:uiPriority w:val="39"/>
    <w:unhideWhenUsed/>
    <w:rsid w:val="00052EE4"/>
    <w:pPr>
      <w:overflowPunct/>
      <w:autoSpaceDE/>
      <w:autoSpaceDN/>
      <w:adjustRightInd/>
      <w:spacing w:after="100" w:line="259" w:lineRule="auto"/>
      <w:textAlignment w:val="auto"/>
    </w:pPr>
    <w:rPr>
      <w:rFonts w:asciiTheme="minorHAnsi" w:eastAsiaTheme="minorEastAsia" w:hAnsiTheme="minorHAnsi"/>
      <w:sz w:val="22"/>
      <w:szCs w:val="22"/>
      <w:lang w:val="en-US" w:eastAsia="zh-CN"/>
    </w:rPr>
  </w:style>
  <w:style w:type="paragraph" w:styleId="31">
    <w:name w:val="toc 3"/>
    <w:basedOn w:val="a"/>
    <w:next w:val="a"/>
    <w:autoRedefine/>
    <w:uiPriority w:val="39"/>
    <w:unhideWhenUsed/>
    <w:rsid w:val="00052EE4"/>
    <w:pPr>
      <w:overflowPunct/>
      <w:autoSpaceDE/>
      <w:autoSpaceDN/>
      <w:adjustRightInd/>
      <w:spacing w:after="100" w:line="259" w:lineRule="auto"/>
      <w:ind w:left="440"/>
      <w:textAlignment w:val="auto"/>
    </w:pPr>
    <w:rPr>
      <w:rFonts w:asciiTheme="minorHAnsi" w:eastAsiaTheme="minorEastAsia" w:hAnsiTheme="minorHAnsi"/>
      <w:sz w:val="22"/>
      <w:szCs w:val="22"/>
      <w:lang w:val="en-US" w:eastAsia="zh-CN"/>
    </w:rPr>
  </w:style>
  <w:style w:type="character" w:styleId="aa">
    <w:name w:val="annotation reference"/>
    <w:basedOn w:val="a0"/>
    <w:uiPriority w:val="99"/>
    <w:semiHidden/>
    <w:unhideWhenUsed/>
    <w:rsid w:val="00355418"/>
    <w:rPr>
      <w:sz w:val="21"/>
      <w:szCs w:val="21"/>
    </w:rPr>
  </w:style>
  <w:style w:type="paragraph" w:styleId="ab">
    <w:name w:val="annotation text"/>
    <w:basedOn w:val="a"/>
    <w:link w:val="Char4"/>
    <w:uiPriority w:val="99"/>
    <w:semiHidden/>
    <w:unhideWhenUsed/>
    <w:rsid w:val="00355418"/>
  </w:style>
  <w:style w:type="character" w:customStyle="1" w:styleId="Char4">
    <w:name w:val="批注文字 Char"/>
    <w:basedOn w:val="a0"/>
    <w:link w:val="ab"/>
    <w:uiPriority w:val="99"/>
    <w:semiHidden/>
    <w:rsid w:val="00355418"/>
    <w:rPr>
      <w:rFonts w:ascii="Times New Roman" w:eastAsia="宋体" w:hAnsi="Times New Roman" w:cs="Times New Roman"/>
      <w:kern w:val="0"/>
      <w:sz w:val="20"/>
      <w:szCs w:val="20"/>
      <w:lang w:val="en-GB" w:eastAsia="en-US"/>
    </w:rPr>
  </w:style>
  <w:style w:type="paragraph" w:styleId="ac">
    <w:name w:val="annotation subject"/>
    <w:basedOn w:val="ab"/>
    <w:next w:val="ab"/>
    <w:link w:val="Char5"/>
    <w:uiPriority w:val="99"/>
    <w:semiHidden/>
    <w:unhideWhenUsed/>
    <w:rsid w:val="00355418"/>
    <w:rPr>
      <w:b/>
      <w:bCs/>
    </w:rPr>
  </w:style>
  <w:style w:type="character" w:customStyle="1" w:styleId="Char5">
    <w:name w:val="批注主题 Char"/>
    <w:basedOn w:val="Char4"/>
    <w:link w:val="ac"/>
    <w:uiPriority w:val="99"/>
    <w:semiHidden/>
    <w:rsid w:val="00355418"/>
    <w:rPr>
      <w:rFonts w:ascii="Times New Roman" w:eastAsia="宋体" w:hAnsi="Times New Roman" w:cs="Times New Roman"/>
      <w:b/>
      <w:bCs/>
      <w:kern w:val="0"/>
      <w:sz w:val="20"/>
      <w:szCs w:val="20"/>
      <w:lang w:val="en-GB" w:eastAsia="en-US"/>
    </w:rPr>
  </w:style>
  <w:style w:type="paragraph" w:customStyle="1" w:styleId="TdocHeader2">
    <w:name w:val="Tdoc_Header_2"/>
    <w:basedOn w:val="a"/>
    <w:rsid w:val="00DF3407"/>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References">
    <w:name w:val="References"/>
    <w:basedOn w:val="a"/>
    <w:rsid w:val="005B1E68"/>
    <w:pPr>
      <w:numPr>
        <w:numId w:val="20"/>
      </w:numPr>
      <w:overflowPunct/>
      <w:adjustRightInd/>
      <w:snapToGrid w:val="0"/>
      <w:spacing w:after="60"/>
      <w:jc w:val="both"/>
      <w:textAlignment w:val="auto"/>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4538">
      <w:bodyDiv w:val="1"/>
      <w:marLeft w:val="0"/>
      <w:marRight w:val="0"/>
      <w:marTop w:val="0"/>
      <w:marBottom w:val="0"/>
      <w:divBdr>
        <w:top w:val="none" w:sz="0" w:space="0" w:color="auto"/>
        <w:left w:val="none" w:sz="0" w:space="0" w:color="auto"/>
        <w:bottom w:val="none" w:sz="0" w:space="0" w:color="auto"/>
        <w:right w:val="none" w:sz="0" w:space="0" w:color="auto"/>
      </w:divBdr>
    </w:div>
    <w:div w:id="248976112">
      <w:bodyDiv w:val="1"/>
      <w:marLeft w:val="0"/>
      <w:marRight w:val="0"/>
      <w:marTop w:val="0"/>
      <w:marBottom w:val="0"/>
      <w:divBdr>
        <w:top w:val="none" w:sz="0" w:space="0" w:color="auto"/>
        <w:left w:val="none" w:sz="0" w:space="0" w:color="auto"/>
        <w:bottom w:val="none" w:sz="0" w:space="0" w:color="auto"/>
        <w:right w:val="none" w:sz="0" w:space="0" w:color="auto"/>
      </w:divBdr>
    </w:div>
    <w:div w:id="570500742">
      <w:bodyDiv w:val="1"/>
      <w:marLeft w:val="0"/>
      <w:marRight w:val="0"/>
      <w:marTop w:val="0"/>
      <w:marBottom w:val="0"/>
      <w:divBdr>
        <w:top w:val="none" w:sz="0" w:space="0" w:color="auto"/>
        <w:left w:val="none" w:sz="0" w:space="0" w:color="auto"/>
        <w:bottom w:val="none" w:sz="0" w:space="0" w:color="auto"/>
        <w:right w:val="none" w:sz="0" w:space="0" w:color="auto"/>
      </w:divBdr>
      <w:divsChild>
        <w:div w:id="334575577">
          <w:marLeft w:val="547"/>
          <w:marRight w:val="0"/>
          <w:marTop w:val="77"/>
          <w:marBottom w:val="0"/>
          <w:divBdr>
            <w:top w:val="none" w:sz="0" w:space="0" w:color="auto"/>
            <w:left w:val="none" w:sz="0" w:space="0" w:color="auto"/>
            <w:bottom w:val="none" w:sz="0" w:space="0" w:color="auto"/>
            <w:right w:val="none" w:sz="0" w:space="0" w:color="auto"/>
          </w:divBdr>
        </w:div>
      </w:divsChild>
    </w:div>
    <w:div w:id="1090351590">
      <w:bodyDiv w:val="1"/>
      <w:marLeft w:val="0"/>
      <w:marRight w:val="0"/>
      <w:marTop w:val="0"/>
      <w:marBottom w:val="0"/>
      <w:divBdr>
        <w:top w:val="none" w:sz="0" w:space="0" w:color="auto"/>
        <w:left w:val="none" w:sz="0" w:space="0" w:color="auto"/>
        <w:bottom w:val="none" w:sz="0" w:space="0" w:color="auto"/>
        <w:right w:val="none" w:sz="0" w:space="0" w:color="auto"/>
      </w:divBdr>
    </w:div>
    <w:div w:id="1346596149">
      <w:bodyDiv w:val="1"/>
      <w:marLeft w:val="0"/>
      <w:marRight w:val="0"/>
      <w:marTop w:val="0"/>
      <w:marBottom w:val="0"/>
      <w:divBdr>
        <w:top w:val="none" w:sz="0" w:space="0" w:color="auto"/>
        <w:left w:val="none" w:sz="0" w:space="0" w:color="auto"/>
        <w:bottom w:val="none" w:sz="0" w:space="0" w:color="auto"/>
        <w:right w:val="none" w:sz="0" w:space="0" w:color="auto"/>
      </w:divBdr>
    </w:div>
    <w:div w:id="1702708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328B23-3A05-4A62-A30E-37BFA4489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1395</Words>
  <Characters>7952</Characters>
  <Application>Microsoft Office Word</Application>
  <DocSecurity>0</DocSecurity>
  <Lines>66</Lines>
  <Paragraphs>18</Paragraphs>
  <ScaleCrop>false</ScaleCrop>
  <Company>Spreadtrum</Company>
  <LinksUpToDate>false</LinksUpToDate>
  <CharactersWithSpaces>9329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Zhang (张飒)</dc:creator>
  <cp:keywords/>
  <dc:description/>
  <cp:lastModifiedBy>Zhang, Sa (张飒)</cp:lastModifiedBy>
  <cp:revision>3</cp:revision>
  <dcterms:created xsi:type="dcterms:W3CDTF">2019-03-29T06:26:00Z</dcterms:created>
  <dcterms:modified xsi:type="dcterms:W3CDTF">2019-03-29T06:42:00Z</dcterms:modified>
</cp:coreProperties>
</file>